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8D34" w14:textId="77777777" w:rsidR="00F610E3" w:rsidRDefault="00167557" w:rsidP="00157111">
      <w:pPr>
        <w:keepNext/>
        <w:spacing w:after="0" w:line="240" w:lineRule="auto"/>
        <w:outlineLvl w:val="0"/>
        <w:rPr>
          <w:rFonts w:ascii="Times New Roman" w:eastAsia="Times New Roman" w:hAnsi="Times New Roman" w:cs="Times New Roman"/>
          <w:bCs/>
          <w:color w:val="943634" w:themeColor="accent2" w:themeShade="BF"/>
          <w:sz w:val="24"/>
          <w:szCs w:val="24"/>
        </w:rPr>
      </w:pPr>
      <w:r>
        <w:rPr>
          <w:noProof/>
        </w:rPr>
        <mc:AlternateContent>
          <mc:Choice Requires="wps">
            <w:drawing>
              <wp:anchor distT="0" distB="0" distL="114300" distR="114300" simplePos="0" relativeHeight="251659264" behindDoc="0" locked="0" layoutInCell="1" allowOverlap="1" wp14:anchorId="5138C368" wp14:editId="09AD5BD4">
                <wp:simplePos x="0" y="0"/>
                <wp:positionH relativeFrom="column">
                  <wp:posOffset>0</wp:posOffset>
                </wp:positionH>
                <wp:positionV relativeFrom="paragraph">
                  <wp:posOffset>175260</wp:posOffset>
                </wp:positionV>
                <wp:extent cx="12224385" cy="43561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12224385" cy="435610"/>
                        </a:xfrm>
                        <a:prstGeom prst="rect">
                          <a:avLst/>
                        </a:prstGeom>
                        <a:noFill/>
                        <a:ln>
                          <a:noFill/>
                        </a:ln>
                        <a:effectLst/>
                      </wps:spPr>
                      <wps:txbx>
                        <w:txbxContent>
                          <w:p w14:paraId="3EE44F8D" w14:textId="77777777" w:rsidR="004D44A4" w:rsidRPr="00ED6204" w:rsidRDefault="004D44A4" w:rsidP="00ED6204">
                            <w:pPr>
                              <w:keepNext/>
                              <w:spacing w:after="0" w:line="240" w:lineRule="auto"/>
                              <w:outlineLvl w:val="0"/>
                              <w:rPr>
                                <w:rFonts w:ascii="Felix Titling" w:eastAsia="Times New Roman" w:hAnsi="Felix Titling" w:cs="Times New Roman"/>
                                <w:b/>
                                <w:bCs/>
                                <w:color w:val="943634" w:themeColor="accent2" w:themeShade="BF"/>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Felix Titling" w:eastAsia="Times New Roman" w:hAnsi="Felix Titling" w:cs="Times New Roman"/>
                                <w:b/>
                                <w:bCs/>
                                <w:color w:val="943634" w:themeColor="accent2" w:themeShade="B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D6204">
                              <w:rPr>
                                <w:rFonts w:ascii="Felix Titling" w:eastAsia="Times New Roman" w:hAnsi="Felix Titling" w:cs="Times New Roman"/>
                                <w:b/>
                                <w:bCs/>
                                <w:color w:val="943634" w:themeColor="accent2" w:themeShade="BF"/>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C368" id="_x0000_t202" coordsize="21600,21600" o:spt="202" path="m,l,21600r21600,l21600,xe">
                <v:stroke joinstyle="miter"/>
                <v:path gradientshapeok="t" o:connecttype="rect"/>
              </v:shapetype>
              <v:shape id="Text Box 1" o:spid="_x0000_s1026" type="#_x0000_t202" style="position:absolute;margin-left:0;margin-top:13.8pt;width:962.5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" filled="f" stroked="f">
                <v:textbox>
                  <w:txbxContent>
                    <w:p w14:paraId="3EE44F8D" w14:textId="77777777" w:rsidR="004D44A4" w:rsidRPr="00ED6204" w:rsidRDefault="004D44A4" w:rsidP="00ED6204">
                      <w:pPr>
                        <w:keepNext/>
                        <w:spacing w:after="0" w:line="240" w:lineRule="auto"/>
                        <w:outlineLvl w:val="0"/>
                        <w:rPr>
                          <w:rFonts w:ascii="Felix Titling" w:eastAsia="Times New Roman" w:hAnsi="Felix Titling" w:cs="Times New Roman"/>
                          <w:b/>
                          <w:bCs/>
                          <w:color w:val="943634" w:themeColor="accent2" w:themeShade="BF"/>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Felix Titling" w:eastAsia="Times New Roman" w:hAnsi="Felix Titling" w:cs="Times New Roman"/>
                          <w:b/>
                          <w:bCs/>
                          <w:color w:val="943634" w:themeColor="accent2" w:themeShade="B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D6204">
                        <w:rPr>
                          <w:rFonts w:ascii="Felix Titling" w:eastAsia="Times New Roman" w:hAnsi="Felix Titling" w:cs="Times New Roman"/>
                          <w:b/>
                          <w:bCs/>
                          <w:color w:val="943634" w:themeColor="accent2" w:themeShade="BF"/>
                          <w:sz w:val="44"/>
                          <w:szCs w:val="44"/>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MISSION</w:t>
                      </w:r>
                    </w:p>
                  </w:txbxContent>
                </v:textbox>
                <w10:wrap type="square"/>
              </v:shape>
            </w:pict>
          </mc:Fallback>
        </mc:AlternateContent>
      </w:r>
    </w:p>
    <w:p w14:paraId="1E2ED497" w14:textId="77777777" w:rsidR="00F610E3" w:rsidRPr="00167557" w:rsidRDefault="00F610E3" w:rsidP="00157111">
      <w:pPr>
        <w:keepNext/>
        <w:spacing w:after="0" w:line="240" w:lineRule="auto"/>
        <w:outlineLvl w:val="0"/>
        <w:rPr>
          <w:rFonts w:ascii="Felix Titling" w:eastAsia="Times New Roman" w:hAnsi="Felix Titling" w:cs="Times New Roman"/>
          <w:bCs/>
          <w:color w:val="943634" w:themeColor="accent2" w:themeShade="BF"/>
        </w:rPr>
      </w:pPr>
    </w:p>
    <w:p w14:paraId="059E7063" w14:textId="77777777" w:rsidR="00157111" w:rsidRPr="00ED6204" w:rsidRDefault="00167557" w:rsidP="00E03702">
      <w:pPr>
        <w:spacing w:after="0" w:line="360" w:lineRule="auto"/>
        <w:jc w:val="center"/>
        <w:rPr>
          <w:rFonts w:ascii="Felix Titling" w:eastAsia="Times New Roman" w:hAnsi="Felix Titling" w:cs="Times New Roman"/>
          <w:bCs/>
          <w:sz w:val="20"/>
          <w:szCs w:val="20"/>
        </w:rPr>
      </w:pPr>
      <w:r w:rsidRPr="00ED6204">
        <w:rPr>
          <w:noProof/>
          <w:sz w:val="20"/>
          <w:szCs w:val="20"/>
        </w:rPr>
        <mc:AlternateContent>
          <mc:Choice Requires="wps">
            <w:drawing>
              <wp:anchor distT="0" distB="0" distL="114300" distR="114300" simplePos="0" relativeHeight="251661312" behindDoc="0" locked="0" layoutInCell="1" allowOverlap="1" wp14:anchorId="5AA88ED5" wp14:editId="0F7C71C6">
                <wp:simplePos x="0" y="0"/>
                <wp:positionH relativeFrom="column">
                  <wp:posOffset>0</wp:posOffset>
                </wp:positionH>
                <wp:positionV relativeFrom="paragraph">
                  <wp:posOffset>490855</wp:posOffset>
                </wp:positionV>
                <wp:extent cx="12084050" cy="5340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084050" cy="534035"/>
                        </a:xfrm>
                        <a:prstGeom prst="rect">
                          <a:avLst/>
                        </a:prstGeom>
                        <a:noFill/>
                        <a:ln>
                          <a:noFill/>
                        </a:ln>
                        <a:effectLst/>
                      </wps:spPr>
                      <wps:txbx>
                        <w:txbxContent>
                          <w:p w14:paraId="61109B10" w14:textId="77777777" w:rsidR="004D44A4" w:rsidRPr="00ED6204" w:rsidRDefault="004D44A4" w:rsidP="00167557">
                            <w:pPr>
                              <w:keepNext/>
                              <w:spacing w:after="0" w:line="360" w:lineRule="auto"/>
                              <w:outlineLvl w:val="7"/>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Felix Titling" w:eastAsia="Times New Roman" w:hAnsi="Felix Titling" w:cs="Times New Roman"/>
                                <w:b/>
                                <w:bCs/>
                                <w:color w:val="943634" w:themeColor="accent2" w:themeShade="B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D6204">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AA88ED5" id="Text Box 2" o:spid="_x0000_s1027" type="#_x0000_t202" style="position:absolute;left:0;text-align:left;margin-left:0;margin-top:38.65pt;width:951.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" filled="f" stroked="f">
                <v:textbox>
                  <w:txbxContent>
                    <w:p w14:paraId="61109B10" w14:textId="77777777" w:rsidR="004D44A4" w:rsidRPr="00ED6204" w:rsidRDefault="004D44A4" w:rsidP="00167557">
                      <w:pPr>
                        <w:keepNext/>
                        <w:spacing w:after="0" w:line="360" w:lineRule="auto"/>
                        <w:outlineLvl w:val="7"/>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Felix Titling" w:eastAsia="Times New Roman" w:hAnsi="Felix Titling" w:cs="Times New Roman"/>
                          <w:b/>
                          <w:bCs/>
                          <w:color w:val="943634" w:themeColor="accent2" w:themeShade="BF"/>
                          <w:sz w:val="44"/>
                          <w:szCs w:val="4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D6204">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VALUES</w:t>
                      </w:r>
                    </w:p>
                  </w:txbxContent>
                </v:textbox>
                <w10:wrap type="square"/>
              </v:shape>
            </w:pict>
          </mc:Fallback>
        </mc:AlternateContent>
      </w:r>
      <w:r w:rsidR="00157111" w:rsidRPr="00ED6204">
        <w:rPr>
          <w:rFonts w:ascii="Felix Titling" w:eastAsia="Times New Roman" w:hAnsi="Felix Titling" w:cs="Times New Roman"/>
          <w:bCs/>
          <w:sz w:val="20"/>
          <w:szCs w:val="20"/>
        </w:rPr>
        <w:t xml:space="preserve">The mission of Social Vocational Services is to provide the training and support necessary for those who participate in its services to achieve their social, recreational, </w:t>
      </w:r>
      <w:proofErr w:type="gramStart"/>
      <w:r w:rsidR="00157111" w:rsidRPr="00ED6204">
        <w:rPr>
          <w:rFonts w:ascii="Felix Titling" w:eastAsia="Times New Roman" w:hAnsi="Felix Titling" w:cs="Times New Roman"/>
          <w:bCs/>
          <w:sz w:val="20"/>
          <w:szCs w:val="20"/>
        </w:rPr>
        <w:t>vocational</w:t>
      </w:r>
      <w:proofErr w:type="gramEnd"/>
      <w:r w:rsidR="00157111" w:rsidRPr="00ED6204">
        <w:rPr>
          <w:rFonts w:ascii="Felix Titling" w:eastAsia="Times New Roman" w:hAnsi="Felix Titling" w:cs="Times New Roman"/>
          <w:bCs/>
          <w:sz w:val="20"/>
          <w:szCs w:val="20"/>
        </w:rPr>
        <w:t xml:space="preserve"> and residential goals.</w:t>
      </w:r>
    </w:p>
    <w:p w14:paraId="2A4A3D0A" w14:textId="77777777" w:rsidR="00157111" w:rsidRPr="00ED6204" w:rsidRDefault="00157111" w:rsidP="008B04AE">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listen</w:t>
      </w:r>
    </w:p>
    <w:p w14:paraId="7D146F83" w14:textId="77777777" w:rsidR="00157111" w:rsidRPr="00ED6204" w:rsidRDefault="00157111" w:rsidP="00E03702">
      <w:pPr>
        <w:keepNext/>
        <w:spacing w:after="0" w:line="360" w:lineRule="auto"/>
        <w:jc w:val="center"/>
        <w:outlineLvl w:val="3"/>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provide the best services in the community</w:t>
      </w:r>
    </w:p>
    <w:p w14:paraId="1406EE5A"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provide quality programs</w:t>
      </w:r>
    </w:p>
    <w:p w14:paraId="68F2AC9D"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treat consumer with respect and dignity through empowerment &amp; self-advocacy</w:t>
      </w:r>
    </w:p>
    <w:p w14:paraId="40D4EC89"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 xml:space="preserve">To promote consumer choice, </w:t>
      </w:r>
      <w:proofErr w:type="gramStart"/>
      <w:r w:rsidRPr="00ED6204">
        <w:rPr>
          <w:rFonts w:ascii="Felix Titling" w:eastAsia="Times New Roman" w:hAnsi="Felix Titling" w:cs="Times New Roman"/>
          <w:bCs/>
          <w:sz w:val="20"/>
          <w:szCs w:val="20"/>
        </w:rPr>
        <w:t>independence</w:t>
      </w:r>
      <w:proofErr w:type="gramEnd"/>
      <w:r w:rsidRPr="00ED6204">
        <w:rPr>
          <w:rFonts w:ascii="Felix Titling" w:eastAsia="Times New Roman" w:hAnsi="Felix Titling" w:cs="Times New Roman"/>
          <w:bCs/>
          <w:sz w:val="20"/>
          <w:szCs w:val="20"/>
        </w:rPr>
        <w:t xml:space="preserve"> and responsibility</w:t>
      </w:r>
    </w:p>
    <w:p w14:paraId="43831405"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protect consumers’ rights</w:t>
      </w:r>
    </w:p>
    <w:p w14:paraId="16A3CBE6"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 xml:space="preserve">To provide programs designed around consumers’ changing </w:t>
      </w:r>
      <w:proofErr w:type="gramStart"/>
      <w:r w:rsidRPr="00ED6204">
        <w:rPr>
          <w:rFonts w:ascii="Felix Titling" w:eastAsia="Times New Roman" w:hAnsi="Felix Titling" w:cs="Times New Roman"/>
          <w:bCs/>
          <w:sz w:val="20"/>
          <w:szCs w:val="20"/>
        </w:rPr>
        <w:t>needs</w:t>
      </w:r>
      <w:proofErr w:type="gramEnd"/>
    </w:p>
    <w:p w14:paraId="24D2065B"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 xml:space="preserve">To provide options, </w:t>
      </w:r>
      <w:proofErr w:type="gramStart"/>
      <w:r w:rsidRPr="00ED6204">
        <w:rPr>
          <w:rFonts w:ascii="Felix Titling" w:eastAsia="Times New Roman" w:hAnsi="Felix Titling" w:cs="Times New Roman"/>
          <w:bCs/>
          <w:sz w:val="20"/>
          <w:szCs w:val="20"/>
        </w:rPr>
        <w:t>variety</w:t>
      </w:r>
      <w:proofErr w:type="gramEnd"/>
      <w:r w:rsidRPr="00ED6204">
        <w:rPr>
          <w:rFonts w:ascii="Felix Titling" w:eastAsia="Times New Roman" w:hAnsi="Felix Titling" w:cs="Times New Roman"/>
          <w:bCs/>
          <w:sz w:val="20"/>
          <w:szCs w:val="20"/>
        </w:rPr>
        <w:t xml:space="preserve"> and choice</w:t>
      </w:r>
    </w:p>
    <w:p w14:paraId="284A95B2"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respect differences</w:t>
      </w:r>
    </w:p>
    <w:p w14:paraId="505D8FD3"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 xml:space="preserve">To always assume and affirm that consumers are capable of achieving their goals and </w:t>
      </w:r>
      <w:proofErr w:type="gramStart"/>
      <w:r w:rsidRPr="00ED6204">
        <w:rPr>
          <w:rFonts w:ascii="Felix Titling" w:eastAsia="Times New Roman" w:hAnsi="Felix Titling" w:cs="Times New Roman"/>
          <w:bCs/>
          <w:sz w:val="20"/>
          <w:szCs w:val="20"/>
        </w:rPr>
        <w:t>dreams</w:t>
      </w:r>
      <w:proofErr w:type="gramEnd"/>
    </w:p>
    <w:p w14:paraId="30637A67"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To pursue consumers’ dreams</w:t>
      </w:r>
    </w:p>
    <w:p w14:paraId="735B98B5"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 xml:space="preserve">To freely speak of one’s </w:t>
      </w:r>
      <w:proofErr w:type="gramStart"/>
      <w:r w:rsidRPr="00ED6204">
        <w:rPr>
          <w:rFonts w:ascii="Felix Titling" w:eastAsia="Times New Roman" w:hAnsi="Felix Titling" w:cs="Times New Roman"/>
          <w:bCs/>
          <w:sz w:val="20"/>
          <w:szCs w:val="20"/>
        </w:rPr>
        <w:t>choice</w:t>
      </w:r>
      <w:proofErr w:type="gramEnd"/>
    </w:p>
    <w:p w14:paraId="1BFE490C" w14:textId="77777777" w:rsidR="00157111" w:rsidRPr="00ED6204" w:rsidRDefault="00157111" w:rsidP="00E03702">
      <w:pPr>
        <w:spacing w:after="0" w:line="360" w:lineRule="auto"/>
        <w:jc w:val="center"/>
        <w:rPr>
          <w:rFonts w:ascii="Felix Titling" w:eastAsia="Times New Roman" w:hAnsi="Felix Titling" w:cs="Times New Roman"/>
          <w:bCs/>
          <w:sz w:val="20"/>
          <w:szCs w:val="20"/>
        </w:rPr>
      </w:pPr>
      <w:r w:rsidRPr="00ED6204">
        <w:rPr>
          <w:rFonts w:ascii="Felix Titling" w:eastAsia="Times New Roman" w:hAnsi="Felix Titling" w:cs="Times New Roman"/>
          <w:bCs/>
          <w:sz w:val="20"/>
          <w:szCs w:val="20"/>
        </w:rPr>
        <w:t xml:space="preserve">To offer programs where every day is a learning </w:t>
      </w:r>
      <w:proofErr w:type="gramStart"/>
      <w:r w:rsidRPr="00ED6204">
        <w:rPr>
          <w:rFonts w:ascii="Felix Titling" w:eastAsia="Times New Roman" w:hAnsi="Felix Titling" w:cs="Times New Roman"/>
          <w:bCs/>
          <w:sz w:val="20"/>
          <w:szCs w:val="20"/>
        </w:rPr>
        <w:t>process</w:t>
      </w:r>
      <w:proofErr w:type="gramEnd"/>
      <w:r w:rsidRPr="00ED6204">
        <w:rPr>
          <w:rFonts w:ascii="Felix Titling" w:eastAsia="Times New Roman" w:hAnsi="Felix Titling" w:cs="Times New Roman"/>
          <w:bCs/>
          <w:sz w:val="20"/>
          <w:szCs w:val="20"/>
        </w:rPr>
        <w:t xml:space="preserve"> and every day is doing a good job.</w:t>
      </w:r>
    </w:p>
    <w:p w14:paraId="05451D6A" w14:textId="77777777" w:rsidR="00157111" w:rsidRPr="00ED6204" w:rsidRDefault="00167557" w:rsidP="00E03702">
      <w:pPr>
        <w:spacing w:after="0" w:line="360" w:lineRule="auto"/>
        <w:jc w:val="center"/>
        <w:rPr>
          <w:rFonts w:ascii="Felix Titling" w:eastAsia="Times New Roman" w:hAnsi="Felix Titling" w:cs="Times New Roman"/>
          <w:bCs/>
          <w:sz w:val="20"/>
          <w:szCs w:val="20"/>
        </w:rPr>
      </w:pPr>
      <w:r w:rsidRPr="00ED6204">
        <w:rPr>
          <w:noProof/>
          <w:sz w:val="20"/>
          <w:szCs w:val="20"/>
        </w:rPr>
        <mc:AlternateContent>
          <mc:Choice Requires="wps">
            <w:drawing>
              <wp:anchor distT="0" distB="0" distL="114300" distR="114300" simplePos="0" relativeHeight="251663360" behindDoc="0" locked="0" layoutInCell="1" allowOverlap="1" wp14:anchorId="34257E17" wp14:editId="1D6304EF">
                <wp:simplePos x="0" y="0"/>
                <wp:positionH relativeFrom="column">
                  <wp:posOffset>0</wp:posOffset>
                </wp:positionH>
                <wp:positionV relativeFrom="paragraph">
                  <wp:posOffset>246380</wp:posOffset>
                </wp:positionV>
                <wp:extent cx="12224385" cy="43561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12224385" cy="435610"/>
                        </a:xfrm>
                        <a:prstGeom prst="rect">
                          <a:avLst/>
                        </a:prstGeom>
                        <a:noFill/>
                        <a:ln>
                          <a:noFill/>
                        </a:ln>
                        <a:effectLst/>
                      </wps:spPr>
                      <wps:txbx>
                        <w:txbxContent>
                          <w:p w14:paraId="520C3C9F" w14:textId="77777777" w:rsidR="004D44A4" w:rsidRDefault="004D44A4" w:rsidP="00167557">
                            <w:pPr>
                              <w:spacing w:after="0" w:line="240" w:lineRule="auto"/>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Felix Titling" w:eastAsia="Times New Roman" w:hAnsi="Felix Titling" w:cs="Times New Roman"/>
                                <w:b/>
                                <w:bCs/>
                                <w:color w:val="943634" w:themeColor="accent2" w:themeShade="B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D6204">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VISION</w:t>
                            </w:r>
                          </w:p>
                          <w:p w14:paraId="3A7E8404" w14:textId="77777777" w:rsidR="004D44A4" w:rsidRPr="00ED6204" w:rsidRDefault="004D44A4" w:rsidP="00167557">
                            <w:pPr>
                              <w:spacing w:after="0" w:line="240" w:lineRule="auto"/>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257E17" id="Text Box 3" o:spid="_x0000_s1028" type="#_x0000_t202" style="position:absolute;left:0;text-align:left;margin-left:0;margin-top:19.4pt;width:962.55pt;height: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" filled="f" stroked="f">
                <v:textbox>
                  <w:txbxContent>
                    <w:p w14:paraId="520C3C9F" w14:textId="77777777" w:rsidR="004D44A4" w:rsidRDefault="004D44A4" w:rsidP="00167557">
                      <w:pPr>
                        <w:spacing w:after="0" w:line="240" w:lineRule="auto"/>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Felix Titling" w:eastAsia="Times New Roman" w:hAnsi="Felix Titling" w:cs="Times New Roman"/>
                          <w:b/>
                          <w:bCs/>
                          <w:color w:val="943634" w:themeColor="accent2" w:themeShade="B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ED6204">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VISION</w:t>
                      </w:r>
                    </w:p>
                    <w:p w14:paraId="3A7E8404" w14:textId="77777777" w:rsidR="004D44A4" w:rsidRPr="00ED6204" w:rsidRDefault="004D44A4" w:rsidP="00167557">
                      <w:pPr>
                        <w:spacing w:after="0" w:line="240" w:lineRule="auto"/>
                        <w:rPr>
                          <w:rFonts w:ascii="Felix Titling" w:eastAsia="Times New Roman" w:hAnsi="Felix Titling" w:cs="Times New Roman"/>
                          <w:b/>
                          <w:bCs/>
                          <w:color w:val="943634" w:themeColor="accent2" w:themeShade="BF"/>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r w:rsidR="00157111" w:rsidRPr="00ED6204">
        <w:rPr>
          <w:rFonts w:ascii="Felix Titling" w:eastAsia="Times New Roman" w:hAnsi="Felix Titling" w:cs="Times New Roman"/>
          <w:bCs/>
          <w:sz w:val="20"/>
          <w:szCs w:val="20"/>
        </w:rPr>
        <w:t>To prepare for the future.</w:t>
      </w:r>
    </w:p>
    <w:p w14:paraId="47862CFF" w14:textId="77777777" w:rsidR="00ED6204" w:rsidRDefault="00ED6204" w:rsidP="00E03702">
      <w:pPr>
        <w:keepNext/>
        <w:spacing w:after="0" w:line="240" w:lineRule="auto"/>
        <w:jc w:val="center"/>
        <w:outlineLvl w:val="0"/>
        <w:rPr>
          <w:rFonts w:ascii="Felix Titling" w:eastAsia="Times New Roman" w:hAnsi="Felix Titling" w:cs="Times New Roman"/>
          <w:bCs/>
        </w:rPr>
      </w:pPr>
    </w:p>
    <w:p w14:paraId="0179030A" w14:textId="77777777" w:rsidR="00157111" w:rsidRPr="00167557" w:rsidRDefault="00157111" w:rsidP="00E03702">
      <w:pPr>
        <w:keepNext/>
        <w:spacing w:after="0" w:line="240" w:lineRule="auto"/>
        <w:jc w:val="center"/>
        <w:outlineLvl w:val="0"/>
        <w:rPr>
          <w:rFonts w:ascii="Felix Titling" w:eastAsia="Times New Roman" w:hAnsi="Felix Titling" w:cs="Times New Roman"/>
        </w:rPr>
      </w:pPr>
      <w:r w:rsidRPr="00167557">
        <w:rPr>
          <w:rFonts w:ascii="Felix Titling" w:eastAsia="Times New Roman" w:hAnsi="Felix Titling" w:cs="Times New Roman"/>
          <w:bCs/>
        </w:rPr>
        <w:t xml:space="preserve">To create environments in which people with disabilities can help themselves to gain the support, the </w:t>
      </w:r>
      <w:proofErr w:type="gramStart"/>
      <w:r w:rsidRPr="00167557">
        <w:rPr>
          <w:rFonts w:ascii="Felix Titling" w:eastAsia="Times New Roman" w:hAnsi="Felix Titling" w:cs="Times New Roman"/>
          <w:bCs/>
        </w:rPr>
        <w:t>belief</w:t>
      </w:r>
      <w:proofErr w:type="gramEnd"/>
      <w:r w:rsidRPr="00167557">
        <w:rPr>
          <w:rFonts w:ascii="Felix Titling" w:eastAsia="Times New Roman" w:hAnsi="Felix Titling" w:cs="Times New Roman"/>
          <w:bCs/>
        </w:rPr>
        <w:t xml:space="preserve"> and the confidence that they need in order to have </w:t>
      </w:r>
      <w:proofErr w:type="gramStart"/>
      <w:r w:rsidRPr="00167557">
        <w:rPr>
          <w:rFonts w:ascii="Felix Titling" w:eastAsia="Times New Roman" w:hAnsi="Felix Titling" w:cs="Times New Roman"/>
          <w:bCs/>
        </w:rPr>
        <w:t>fully</w:t>
      </w:r>
      <w:proofErr w:type="gramEnd"/>
      <w:r w:rsidRPr="00167557">
        <w:rPr>
          <w:rFonts w:ascii="Felix Titling" w:eastAsia="Times New Roman" w:hAnsi="Felix Titling" w:cs="Times New Roman"/>
          <w:bCs/>
        </w:rPr>
        <w:t xml:space="preserve"> productive and meaningful life.</w:t>
      </w:r>
    </w:p>
    <w:p w14:paraId="1A76464A" w14:textId="77777777" w:rsidR="00157111" w:rsidRPr="00167557" w:rsidRDefault="00157111" w:rsidP="00157111">
      <w:pPr>
        <w:keepNext/>
        <w:spacing w:after="0" w:line="240" w:lineRule="auto"/>
        <w:ind w:left="2880" w:firstLine="720"/>
        <w:outlineLvl w:val="1"/>
        <w:rPr>
          <w:rFonts w:ascii="Felix Titling" w:eastAsia="Times New Roman" w:hAnsi="Felix Titling" w:cs="Times New Roman"/>
        </w:rPr>
      </w:pPr>
    </w:p>
    <w:p w14:paraId="46734C71" w14:textId="77777777" w:rsidR="00157111" w:rsidRPr="00167557" w:rsidRDefault="00157111" w:rsidP="00157111">
      <w:pPr>
        <w:spacing w:after="0" w:line="240" w:lineRule="auto"/>
        <w:jc w:val="both"/>
        <w:rPr>
          <w:rFonts w:ascii="Felix Titling" w:eastAsia="Times New Roman" w:hAnsi="Felix Titling" w:cs="Times New Roman"/>
          <w:color w:val="943634" w:themeColor="accent2" w:themeShade="BF"/>
        </w:rPr>
      </w:pPr>
    </w:p>
    <w:p w14:paraId="50485BEF" w14:textId="77777777" w:rsidR="00F610E3" w:rsidRPr="00167557" w:rsidRDefault="00F610E3" w:rsidP="00157111">
      <w:pPr>
        <w:spacing w:after="0" w:line="240" w:lineRule="auto"/>
        <w:jc w:val="both"/>
        <w:rPr>
          <w:rFonts w:ascii="Times New Roman" w:eastAsia="Times New Roman" w:hAnsi="Times New Roman" w:cs="Times New Roman"/>
          <w:color w:val="943634" w:themeColor="accent2" w:themeShade="BF"/>
        </w:rPr>
      </w:pPr>
    </w:p>
    <w:p w14:paraId="02FBCFEC" w14:textId="77777777" w:rsidR="00F610E3" w:rsidRDefault="00F610E3" w:rsidP="00157111">
      <w:pPr>
        <w:spacing w:after="0" w:line="240" w:lineRule="auto"/>
        <w:jc w:val="both"/>
        <w:rPr>
          <w:rFonts w:ascii="Times New Roman" w:eastAsia="Times New Roman" w:hAnsi="Times New Roman" w:cs="Times New Roman"/>
          <w:color w:val="943634" w:themeColor="accent2" w:themeShade="BF"/>
          <w:sz w:val="24"/>
          <w:szCs w:val="24"/>
        </w:rPr>
      </w:pPr>
    </w:p>
    <w:p w14:paraId="11643A06" w14:textId="77777777" w:rsidR="00DA478A" w:rsidRPr="00DA478A" w:rsidRDefault="00DA478A" w:rsidP="00DA478A">
      <w:pPr>
        <w:spacing w:after="0" w:line="240" w:lineRule="auto"/>
        <w:rPr>
          <w:rFonts w:ascii="Times New Roman" w:eastAsia="Times New Roman" w:hAnsi="Times New Roman" w:cs="Times New Roman"/>
          <w:color w:val="00B0F0"/>
          <w:sz w:val="24"/>
          <w:szCs w:val="20"/>
        </w:rPr>
      </w:pPr>
    </w:p>
    <w:tbl>
      <w:tblPr>
        <w:tblW w:w="1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3511"/>
        <w:gridCol w:w="5130"/>
        <w:gridCol w:w="2070"/>
        <w:gridCol w:w="2610"/>
        <w:gridCol w:w="2344"/>
      </w:tblGrid>
      <w:tr w:rsidR="00DA478A" w:rsidRPr="00DA478A" w14:paraId="15604B09" w14:textId="77777777" w:rsidTr="00EB19CE">
        <w:trPr>
          <w:trHeight w:val="920"/>
        </w:trPr>
        <w:tc>
          <w:tcPr>
            <w:tcW w:w="18652" w:type="dxa"/>
            <w:gridSpan w:val="6"/>
          </w:tcPr>
          <w:p w14:paraId="4D12AEE1" w14:textId="77777777" w:rsidR="00DA478A" w:rsidRPr="00DA478A" w:rsidRDefault="00DA478A"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 HUMAN RESOURCES</w:t>
            </w:r>
          </w:p>
          <w:p w14:paraId="60CBCF25" w14:textId="77777777" w:rsidR="00DA478A" w:rsidRPr="00DA478A" w:rsidRDefault="00DA478A" w:rsidP="00DA478A">
            <w:pPr>
              <w:spacing w:after="0" w:line="240" w:lineRule="auto"/>
              <w:rPr>
                <w:rFonts w:ascii="Times New Roman" w:eastAsia="Times New Roman" w:hAnsi="Times New Roman" w:cs="Times New Roman"/>
                <w:color w:val="943634" w:themeColor="accent2" w:themeShade="BF"/>
                <w:sz w:val="24"/>
                <w:szCs w:val="20"/>
              </w:rPr>
            </w:pPr>
            <w:r w:rsidRPr="00DA478A">
              <w:rPr>
                <w:rFonts w:ascii="Times New Roman" w:eastAsia="Times New Roman" w:hAnsi="Times New Roman" w:cs="Times New Roman"/>
                <w:color w:val="943634" w:themeColor="accent2" w:themeShade="BF"/>
                <w:sz w:val="26"/>
                <w:szCs w:val="26"/>
              </w:rPr>
              <w:t xml:space="preserve">SVS will recruit, </w:t>
            </w:r>
            <w:proofErr w:type="gramStart"/>
            <w:r w:rsidRPr="00DA478A">
              <w:rPr>
                <w:rFonts w:ascii="Times New Roman" w:eastAsia="Times New Roman" w:hAnsi="Times New Roman" w:cs="Times New Roman"/>
                <w:color w:val="943634" w:themeColor="accent2" w:themeShade="BF"/>
                <w:sz w:val="26"/>
                <w:szCs w:val="26"/>
              </w:rPr>
              <w:t>hire</w:t>
            </w:r>
            <w:proofErr w:type="gramEnd"/>
            <w:r w:rsidRPr="00DA478A">
              <w:rPr>
                <w:rFonts w:ascii="Times New Roman" w:eastAsia="Times New Roman" w:hAnsi="Times New Roman" w:cs="Times New Roman"/>
                <w:color w:val="943634" w:themeColor="accent2" w:themeShade="BF"/>
                <w:sz w:val="26"/>
                <w:szCs w:val="26"/>
              </w:rPr>
              <w:t xml:space="preserve"> and train a workforce that meets the highest standards of service delivery</w:t>
            </w:r>
            <w:r w:rsidRPr="00DA478A">
              <w:rPr>
                <w:rFonts w:ascii="Times New Roman" w:eastAsia="Times New Roman" w:hAnsi="Times New Roman" w:cs="Times New Roman"/>
                <w:color w:val="943634" w:themeColor="accent2" w:themeShade="BF"/>
                <w:sz w:val="24"/>
                <w:szCs w:val="20"/>
              </w:rPr>
              <w:t>.</w:t>
            </w:r>
          </w:p>
          <w:p w14:paraId="05D69D61" w14:textId="77777777" w:rsidR="00DA478A" w:rsidRPr="00DA478A" w:rsidRDefault="00DA478A" w:rsidP="00DA478A">
            <w:pPr>
              <w:spacing w:after="0" w:line="240" w:lineRule="auto"/>
              <w:ind w:left="108"/>
              <w:rPr>
                <w:rFonts w:ascii="Times New Roman" w:eastAsia="Times New Roman" w:hAnsi="Times New Roman" w:cs="Times New Roman"/>
                <w:color w:val="000000"/>
                <w:sz w:val="24"/>
                <w:szCs w:val="20"/>
              </w:rPr>
            </w:pPr>
          </w:p>
        </w:tc>
      </w:tr>
      <w:tr w:rsidR="00DA478A" w:rsidRPr="00DA478A" w14:paraId="28BF27BE" w14:textId="77777777" w:rsidTr="00EB19CE">
        <w:trPr>
          <w:trHeight w:val="629"/>
        </w:trPr>
        <w:tc>
          <w:tcPr>
            <w:tcW w:w="2987" w:type="dxa"/>
          </w:tcPr>
          <w:p w14:paraId="2A2B65F9"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3511" w:type="dxa"/>
          </w:tcPr>
          <w:p w14:paraId="5DF3C2CB"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CURRENT STATUS</w:t>
            </w:r>
          </w:p>
        </w:tc>
        <w:tc>
          <w:tcPr>
            <w:tcW w:w="5130" w:type="dxa"/>
          </w:tcPr>
          <w:p w14:paraId="6B84CE92"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PLANS OF ACTION</w:t>
            </w:r>
          </w:p>
        </w:tc>
        <w:tc>
          <w:tcPr>
            <w:tcW w:w="2070" w:type="dxa"/>
          </w:tcPr>
          <w:p w14:paraId="60F5954C"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PERSON (S) RESPONSIBLE</w:t>
            </w:r>
          </w:p>
        </w:tc>
        <w:tc>
          <w:tcPr>
            <w:tcW w:w="2610" w:type="dxa"/>
          </w:tcPr>
          <w:p w14:paraId="486D71EE"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PROGRESS</w:t>
            </w:r>
          </w:p>
        </w:tc>
        <w:tc>
          <w:tcPr>
            <w:tcW w:w="2344" w:type="dxa"/>
          </w:tcPr>
          <w:p w14:paraId="29B891D3"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524C59" w:rsidRPr="00DA478A" w14:paraId="7B977678" w14:textId="77777777" w:rsidTr="00EB19CE">
        <w:trPr>
          <w:trHeight w:val="1400"/>
        </w:trPr>
        <w:tc>
          <w:tcPr>
            <w:tcW w:w="2987" w:type="dxa"/>
          </w:tcPr>
          <w:p w14:paraId="48646091"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Diversity training will be provided annually for all staff.</w:t>
            </w:r>
          </w:p>
        </w:tc>
        <w:tc>
          <w:tcPr>
            <w:tcW w:w="3511" w:type="dxa"/>
          </w:tcPr>
          <w:p w14:paraId="4DD96B86" w14:textId="77777777" w:rsidR="00524C59" w:rsidRPr="00DA478A" w:rsidRDefault="00524C59" w:rsidP="00AB0053">
            <w:pPr>
              <w:spacing w:after="0" w:line="240" w:lineRule="auto"/>
              <w:rPr>
                <w:rFonts w:ascii="Times New Roman" w:eastAsia="Times New Roman" w:hAnsi="Times New Roman" w:cs="Times New Roman"/>
                <w:color w:val="000000"/>
                <w:sz w:val="24"/>
                <w:szCs w:val="20"/>
              </w:rPr>
            </w:pPr>
            <w:r w:rsidRPr="00EB19CE">
              <w:rPr>
                <w:rFonts w:ascii="Times New Roman" w:eastAsia="Times New Roman" w:hAnsi="Times New Roman" w:cs="Times New Roman"/>
                <w:color w:val="000000" w:themeColor="text1"/>
                <w:sz w:val="24"/>
                <w:szCs w:val="20"/>
              </w:rPr>
              <w:t xml:space="preserve">Completed for </w:t>
            </w:r>
            <w:r w:rsidR="00DF09C5">
              <w:rPr>
                <w:rFonts w:ascii="Times New Roman" w:eastAsia="Times New Roman" w:hAnsi="Times New Roman" w:cs="Times New Roman"/>
                <w:color w:val="000000" w:themeColor="text1"/>
                <w:sz w:val="24"/>
                <w:szCs w:val="20"/>
              </w:rPr>
              <w:t>21/22</w:t>
            </w:r>
            <w:r w:rsidRPr="00EB19CE">
              <w:rPr>
                <w:rFonts w:ascii="Times New Roman" w:eastAsia="Times New Roman" w:hAnsi="Times New Roman" w:cs="Times New Roman"/>
                <w:color w:val="000000" w:themeColor="text1"/>
                <w:sz w:val="24"/>
                <w:szCs w:val="20"/>
              </w:rPr>
              <w:t xml:space="preserve">; cultural diversity is covered in the October in-service training.  Goal will continue for </w:t>
            </w:r>
            <w:r w:rsidR="00DF09C5">
              <w:rPr>
                <w:rFonts w:ascii="Times New Roman" w:eastAsia="Times New Roman" w:hAnsi="Times New Roman" w:cs="Times New Roman"/>
                <w:color w:val="000000" w:themeColor="text1"/>
                <w:sz w:val="24"/>
                <w:szCs w:val="20"/>
              </w:rPr>
              <w:t>22/23</w:t>
            </w:r>
            <w:r w:rsidRPr="00EB19CE">
              <w:rPr>
                <w:rFonts w:ascii="Times New Roman" w:eastAsia="Times New Roman" w:hAnsi="Times New Roman" w:cs="Times New Roman"/>
                <w:color w:val="000000" w:themeColor="text1"/>
                <w:sz w:val="24"/>
                <w:szCs w:val="20"/>
              </w:rPr>
              <w:t>.</w:t>
            </w:r>
          </w:p>
        </w:tc>
        <w:tc>
          <w:tcPr>
            <w:tcW w:w="5130" w:type="dxa"/>
          </w:tcPr>
          <w:p w14:paraId="28FECD25" w14:textId="77777777" w:rsidR="00524C59" w:rsidRPr="00AB7C38" w:rsidRDefault="00524C59" w:rsidP="00DA478A">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SVS will use Relias as the main resource for diversity training. HR will provide supplemental training if necessary.  </w:t>
            </w:r>
          </w:p>
        </w:tc>
        <w:tc>
          <w:tcPr>
            <w:tcW w:w="2070" w:type="dxa"/>
          </w:tcPr>
          <w:p w14:paraId="5210D9A2"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DOHRs</w:t>
            </w:r>
          </w:p>
          <w:p w14:paraId="6B7A09D8"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610" w:type="dxa"/>
          </w:tcPr>
          <w:p w14:paraId="43D8962F"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4" w:type="dxa"/>
          </w:tcPr>
          <w:p w14:paraId="67066682" w14:textId="77777777" w:rsidR="00524C59" w:rsidRPr="00DA478A" w:rsidRDefault="00524C59" w:rsidP="00DA478A">
            <w:pPr>
              <w:spacing w:after="0" w:line="240" w:lineRule="auto"/>
              <w:rPr>
                <w:rFonts w:ascii="Times New Roman" w:eastAsia="Times New Roman" w:hAnsi="Times New Roman" w:cs="Times New Roman"/>
                <w:color w:val="FF0000"/>
                <w:sz w:val="24"/>
                <w:szCs w:val="20"/>
              </w:rPr>
            </w:pPr>
          </w:p>
        </w:tc>
      </w:tr>
      <w:tr w:rsidR="00524C59" w:rsidRPr="00DA478A" w14:paraId="17415B18" w14:textId="77777777" w:rsidTr="00EB19CE">
        <w:trPr>
          <w:trHeight w:val="1779"/>
        </w:trPr>
        <w:tc>
          <w:tcPr>
            <w:tcW w:w="2987" w:type="dxa"/>
          </w:tcPr>
          <w:p w14:paraId="7CA8D359"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Maintain the annual r</w:t>
            </w:r>
            <w:r w:rsidRPr="00DA478A">
              <w:rPr>
                <w:rFonts w:ascii="Times New Roman" w:eastAsia="Times New Roman" w:hAnsi="Times New Roman" w:cs="Times New Roman"/>
                <w:color w:val="000000"/>
                <w:sz w:val="24"/>
                <w:szCs w:val="20"/>
              </w:rPr>
              <w:t xml:space="preserve">etention rate for newly hired employees who have passed 6 months of employment </w:t>
            </w:r>
            <w:r>
              <w:rPr>
                <w:rFonts w:ascii="Times New Roman" w:eastAsia="Times New Roman" w:hAnsi="Times New Roman" w:cs="Times New Roman"/>
                <w:color w:val="000000"/>
                <w:sz w:val="24"/>
                <w:szCs w:val="20"/>
              </w:rPr>
              <w:t>at 75% or higher.</w:t>
            </w:r>
          </w:p>
          <w:p w14:paraId="73C103FA"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3511" w:type="dxa"/>
          </w:tcPr>
          <w:p w14:paraId="4EC27765" w14:textId="77777777" w:rsidR="00524C59" w:rsidRPr="00EB19CE" w:rsidRDefault="00524C59" w:rsidP="00EB19CE">
            <w:pPr>
              <w:spacing w:after="0" w:line="240" w:lineRule="auto"/>
              <w:rPr>
                <w:rFonts w:ascii="Times New Roman" w:eastAsia="Times New Roman" w:hAnsi="Times New Roman" w:cs="Times New Roman"/>
                <w:color w:val="000000" w:themeColor="text1"/>
                <w:sz w:val="24"/>
                <w:szCs w:val="20"/>
              </w:rPr>
            </w:pPr>
            <w:r w:rsidRPr="00EB19CE">
              <w:rPr>
                <w:rFonts w:ascii="Times New Roman" w:eastAsia="Times New Roman" w:hAnsi="Times New Roman" w:cs="Times New Roman"/>
                <w:color w:val="000000" w:themeColor="text1"/>
                <w:sz w:val="24"/>
                <w:szCs w:val="20"/>
              </w:rPr>
              <w:t xml:space="preserve">The retention rate for </w:t>
            </w:r>
            <w:r w:rsidR="00DF09C5">
              <w:rPr>
                <w:rFonts w:ascii="Times New Roman" w:eastAsia="Times New Roman" w:hAnsi="Times New Roman" w:cs="Times New Roman"/>
                <w:color w:val="000000" w:themeColor="text1"/>
                <w:sz w:val="24"/>
                <w:szCs w:val="20"/>
              </w:rPr>
              <w:t>2021</w:t>
            </w:r>
            <w:r w:rsidR="00AB0053">
              <w:rPr>
                <w:rFonts w:ascii="Times New Roman" w:eastAsia="Times New Roman" w:hAnsi="Times New Roman" w:cs="Times New Roman"/>
                <w:color w:val="000000" w:themeColor="text1"/>
                <w:sz w:val="24"/>
                <w:szCs w:val="20"/>
              </w:rPr>
              <w:t>/</w:t>
            </w:r>
            <w:r w:rsidR="00DF09C5">
              <w:rPr>
                <w:rFonts w:ascii="Times New Roman" w:eastAsia="Times New Roman" w:hAnsi="Times New Roman" w:cs="Times New Roman"/>
                <w:color w:val="000000" w:themeColor="text1"/>
                <w:sz w:val="24"/>
                <w:szCs w:val="20"/>
              </w:rPr>
              <w:t>22</w:t>
            </w:r>
            <w:r w:rsidRPr="00EB19CE">
              <w:rPr>
                <w:rFonts w:ascii="Times New Roman" w:eastAsia="Times New Roman" w:hAnsi="Times New Roman" w:cs="Times New Roman"/>
                <w:color w:val="000000" w:themeColor="text1"/>
                <w:sz w:val="24"/>
                <w:szCs w:val="20"/>
              </w:rPr>
              <w:t xml:space="preserve"> of newly hired employees who have passed 6 months of employment was 7</w:t>
            </w:r>
            <w:r w:rsidR="00DF09C5">
              <w:rPr>
                <w:rFonts w:ascii="Times New Roman" w:eastAsia="Times New Roman" w:hAnsi="Times New Roman" w:cs="Times New Roman"/>
                <w:color w:val="000000" w:themeColor="text1"/>
                <w:sz w:val="24"/>
                <w:szCs w:val="20"/>
              </w:rPr>
              <w:t>5</w:t>
            </w:r>
            <w:r w:rsidRPr="00EB19CE">
              <w:rPr>
                <w:rFonts w:ascii="Times New Roman" w:eastAsia="Times New Roman" w:hAnsi="Times New Roman" w:cs="Times New Roman"/>
                <w:color w:val="000000" w:themeColor="text1"/>
                <w:sz w:val="24"/>
                <w:szCs w:val="20"/>
              </w:rPr>
              <w:t>%.</w:t>
            </w:r>
          </w:p>
          <w:p w14:paraId="156B34FC" w14:textId="77777777" w:rsidR="00524C59" w:rsidRPr="00DA478A" w:rsidRDefault="00524C59" w:rsidP="00EB19CE">
            <w:pPr>
              <w:spacing w:after="0" w:line="240" w:lineRule="auto"/>
              <w:rPr>
                <w:rFonts w:ascii="Times New Roman" w:eastAsia="Times New Roman" w:hAnsi="Times New Roman" w:cs="Times New Roman"/>
                <w:color w:val="000000"/>
                <w:sz w:val="24"/>
                <w:szCs w:val="20"/>
              </w:rPr>
            </w:pPr>
          </w:p>
        </w:tc>
        <w:tc>
          <w:tcPr>
            <w:tcW w:w="5130" w:type="dxa"/>
          </w:tcPr>
          <w:p w14:paraId="4CDC727A" w14:textId="77777777" w:rsidR="00524C59" w:rsidRPr="00AB7C38" w:rsidRDefault="00AB0053" w:rsidP="00DA478A">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SVS will utilize an outside marketing business on a trial basis to see if their marketing push helps bring in more employees.</w:t>
            </w:r>
          </w:p>
        </w:tc>
        <w:tc>
          <w:tcPr>
            <w:tcW w:w="2070" w:type="dxa"/>
          </w:tcPr>
          <w:p w14:paraId="40207E5F"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DOHR</w:t>
            </w:r>
          </w:p>
        </w:tc>
        <w:tc>
          <w:tcPr>
            <w:tcW w:w="2610" w:type="dxa"/>
          </w:tcPr>
          <w:p w14:paraId="399CEA5D"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4" w:type="dxa"/>
          </w:tcPr>
          <w:p w14:paraId="53D7C22F" w14:textId="77777777" w:rsidR="00524C59" w:rsidRPr="00DA478A" w:rsidRDefault="00524C59" w:rsidP="00DA478A">
            <w:pPr>
              <w:spacing w:after="0" w:line="240" w:lineRule="auto"/>
              <w:rPr>
                <w:rFonts w:ascii="Times New Roman" w:eastAsia="Times New Roman" w:hAnsi="Times New Roman" w:cs="Times New Roman"/>
                <w:color w:val="FF0000"/>
                <w:sz w:val="24"/>
                <w:szCs w:val="20"/>
              </w:rPr>
            </w:pPr>
          </w:p>
        </w:tc>
      </w:tr>
      <w:tr w:rsidR="00524C59" w:rsidRPr="00DA478A" w14:paraId="31151DE6" w14:textId="77777777" w:rsidTr="00105454">
        <w:trPr>
          <w:trHeight w:val="1779"/>
        </w:trPr>
        <w:tc>
          <w:tcPr>
            <w:tcW w:w="2987" w:type="dxa"/>
          </w:tcPr>
          <w:p w14:paraId="41506F47" w14:textId="77777777" w:rsidR="00524C59" w:rsidRPr="00502D62" w:rsidRDefault="00524C59" w:rsidP="00DA478A">
            <w:pPr>
              <w:spacing w:after="0" w:line="240" w:lineRule="auto"/>
              <w:rPr>
                <w:rFonts w:ascii="Times New Roman" w:eastAsia="Times New Roman" w:hAnsi="Times New Roman" w:cs="Times New Roman"/>
                <w:sz w:val="24"/>
                <w:szCs w:val="20"/>
              </w:rPr>
            </w:pPr>
            <w:r w:rsidRPr="00502D62">
              <w:rPr>
                <w:rFonts w:ascii="Times New Roman" w:eastAsia="Times New Roman" w:hAnsi="Times New Roman" w:cs="Times New Roman"/>
                <w:sz w:val="24"/>
                <w:szCs w:val="20"/>
              </w:rPr>
              <w:t xml:space="preserve">HR will keep abreast of the </w:t>
            </w:r>
          </w:p>
          <w:p w14:paraId="45C9BC2D" w14:textId="77777777" w:rsidR="00524C59" w:rsidRPr="00502D62" w:rsidRDefault="00524C59" w:rsidP="00DA478A">
            <w:pPr>
              <w:spacing w:after="0" w:line="240" w:lineRule="auto"/>
              <w:rPr>
                <w:rFonts w:ascii="Times New Roman" w:eastAsia="Times New Roman" w:hAnsi="Times New Roman" w:cs="Times New Roman"/>
                <w:sz w:val="24"/>
                <w:szCs w:val="20"/>
              </w:rPr>
            </w:pPr>
            <w:r w:rsidRPr="00502D62">
              <w:rPr>
                <w:rFonts w:ascii="Times New Roman" w:eastAsia="Times New Roman" w:hAnsi="Times New Roman" w:cs="Times New Roman"/>
                <w:sz w:val="24"/>
                <w:szCs w:val="20"/>
              </w:rPr>
              <w:t>Repeal and Replace of the Health Care Reform</w:t>
            </w:r>
          </w:p>
        </w:tc>
        <w:tc>
          <w:tcPr>
            <w:tcW w:w="3511" w:type="dxa"/>
          </w:tcPr>
          <w:p w14:paraId="6744EBD4" w14:textId="77777777" w:rsidR="00524C59" w:rsidRPr="00AB0053" w:rsidRDefault="00524C59" w:rsidP="00DF09C5">
            <w:pPr>
              <w:spacing w:after="0" w:line="240" w:lineRule="auto"/>
              <w:rPr>
                <w:rFonts w:ascii="Times New Roman" w:eastAsia="Times New Roman" w:hAnsi="Times New Roman" w:cs="Times New Roman"/>
                <w:sz w:val="24"/>
                <w:szCs w:val="20"/>
              </w:rPr>
            </w:pPr>
            <w:r w:rsidRPr="00AB0053">
              <w:rPr>
                <w:rFonts w:ascii="Times New Roman" w:eastAsia="Times New Roman" w:hAnsi="Times New Roman" w:cs="Times New Roman"/>
                <w:sz w:val="24"/>
                <w:szCs w:val="20"/>
              </w:rPr>
              <w:t xml:space="preserve">Goal met for FY </w:t>
            </w:r>
            <w:r w:rsidR="00AB0053" w:rsidRPr="00AB0053">
              <w:rPr>
                <w:rFonts w:ascii="Times New Roman" w:eastAsia="Times New Roman" w:hAnsi="Times New Roman" w:cs="Times New Roman"/>
                <w:sz w:val="24"/>
                <w:szCs w:val="20"/>
              </w:rPr>
              <w:t>202</w:t>
            </w:r>
            <w:r w:rsidR="00DF09C5">
              <w:rPr>
                <w:rFonts w:ascii="Times New Roman" w:eastAsia="Times New Roman" w:hAnsi="Times New Roman" w:cs="Times New Roman"/>
                <w:sz w:val="24"/>
                <w:szCs w:val="20"/>
              </w:rPr>
              <w:t>1/22</w:t>
            </w:r>
            <w:r w:rsidRPr="00AB0053">
              <w:rPr>
                <w:rFonts w:ascii="Times New Roman" w:eastAsia="Times New Roman" w:hAnsi="Times New Roman" w:cs="Times New Roman"/>
                <w:sz w:val="24"/>
                <w:szCs w:val="20"/>
              </w:rPr>
              <w:t xml:space="preserve">. HR kept </w:t>
            </w:r>
            <w:proofErr w:type="gramStart"/>
            <w:r w:rsidRPr="00AB0053">
              <w:rPr>
                <w:rFonts w:ascii="Times New Roman" w:eastAsia="Times New Roman" w:hAnsi="Times New Roman" w:cs="Times New Roman"/>
                <w:sz w:val="24"/>
                <w:szCs w:val="20"/>
              </w:rPr>
              <w:t>up-to-date</w:t>
            </w:r>
            <w:proofErr w:type="gramEnd"/>
            <w:r w:rsidRPr="00AB0053">
              <w:rPr>
                <w:rFonts w:ascii="Times New Roman" w:eastAsia="Times New Roman" w:hAnsi="Times New Roman" w:cs="Times New Roman"/>
                <w:sz w:val="24"/>
                <w:szCs w:val="20"/>
              </w:rPr>
              <w:t xml:space="preserve"> with information regarding repeal and </w:t>
            </w:r>
            <w:proofErr w:type="gramStart"/>
            <w:r w:rsidRPr="00AB0053">
              <w:rPr>
                <w:rFonts w:ascii="Times New Roman" w:eastAsia="Times New Roman" w:hAnsi="Times New Roman" w:cs="Times New Roman"/>
                <w:sz w:val="24"/>
                <w:szCs w:val="20"/>
              </w:rPr>
              <w:t>replace</w:t>
            </w:r>
            <w:proofErr w:type="gramEnd"/>
            <w:r w:rsidRPr="00AB0053">
              <w:rPr>
                <w:rFonts w:ascii="Times New Roman" w:eastAsia="Times New Roman" w:hAnsi="Times New Roman" w:cs="Times New Roman"/>
                <w:sz w:val="24"/>
                <w:szCs w:val="20"/>
              </w:rPr>
              <w:t xml:space="preserve"> of Health Care Refo</w:t>
            </w:r>
            <w:r w:rsidR="00DF09C5">
              <w:rPr>
                <w:rFonts w:ascii="Times New Roman" w:eastAsia="Times New Roman" w:hAnsi="Times New Roman" w:cs="Times New Roman"/>
                <w:sz w:val="24"/>
                <w:szCs w:val="20"/>
              </w:rPr>
              <w:t>rm. Goal will continue for 2022/23</w:t>
            </w:r>
            <w:r w:rsidRPr="00AB0053">
              <w:rPr>
                <w:rFonts w:ascii="Times New Roman" w:eastAsia="Times New Roman" w:hAnsi="Times New Roman" w:cs="Times New Roman"/>
                <w:sz w:val="24"/>
                <w:szCs w:val="20"/>
              </w:rPr>
              <w:t xml:space="preserve">. </w:t>
            </w:r>
          </w:p>
        </w:tc>
        <w:tc>
          <w:tcPr>
            <w:tcW w:w="5130" w:type="dxa"/>
          </w:tcPr>
          <w:p w14:paraId="5A1809EB" w14:textId="77777777" w:rsidR="00524C59" w:rsidRPr="00105454" w:rsidRDefault="00524C59" w:rsidP="00DA478A">
            <w:pPr>
              <w:spacing w:after="0" w:line="240" w:lineRule="auto"/>
              <w:rPr>
                <w:rFonts w:ascii="Times New Roman" w:eastAsia="Times New Roman" w:hAnsi="Times New Roman" w:cs="Times New Roman"/>
                <w:sz w:val="24"/>
                <w:szCs w:val="20"/>
              </w:rPr>
            </w:pPr>
            <w:r w:rsidRPr="00105454">
              <w:rPr>
                <w:rFonts w:ascii="Times New Roman" w:eastAsia="Times New Roman" w:hAnsi="Times New Roman" w:cs="Times New Roman"/>
                <w:sz w:val="24"/>
                <w:szCs w:val="20"/>
              </w:rPr>
              <w:t xml:space="preserve">HR will maintain its various sources of </w:t>
            </w:r>
            <w:proofErr w:type="gramStart"/>
            <w:r w:rsidRPr="00105454">
              <w:rPr>
                <w:rFonts w:ascii="Times New Roman" w:eastAsia="Times New Roman" w:hAnsi="Times New Roman" w:cs="Times New Roman"/>
                <w:sz w:val="24"/>
                <w:szCs w:val="20"/>
              </w:rPr>
              <w:t>up to date</w:t>
            </w:r>
            <w:proofErr w:type="gramEnd"/>
            <w:r w:rsidRPr="00105454">
              <w:rPr>
                <w:rFonts w:ascii="Times New Roman" w:eastAsia="Times New Roman" w:hAnsi="Times New Roman" w:cs="Times New Roman"/>
                <w:sz w:val="24"/>
                <w:szCs w:val="20"/>
              </w:rPr>
              <w:t xml:space="preserve"> information on changes</w:t>
            </w:r>
          </w:p>
        </w:tc>
        <w:tc>
          <w:tcPr>
            <w:tcW w:w="2070" w:type="dxa"/>
          </w:tcPr>
          <w:p w14:paraId="67415768" w14:textId="77777777" w:rsidR="00524C59" w:rsidRPr="00105454" w:rsidRDefault="00524C59" w:rsidP="00DA478A">
            <w:pPr>
              <w:spacing w:after="0" w:line="240" w:lineRule="auto"/>
              <w:rPr>
                <w:rFonts w:ascii="Times New Roman" w:eastAsia="Times New Roman" w:hAnsi="Times New Roman" w:cs="Times New Roman"/>
                <w:sz w:val="24"/>
                <w:szCs w:val="20"/>
              </w:rPr>
            </w:pPr>
            <w:r w:rsidRPr="00105454">
              <w:rPr>
                <w:rFonts w:ascii="Times New Roman" w:eastAsia="Times New Roman" w:hAnsi="Times New Roman" w:cs="Times New Roman"/>
                <w:sz w:val="24"/>
                <w:szCs w:val="20"/>
              </w:rPr>
              <w:t>DOHR’s</w:t>
            </w:r>
          </w:p>
        </w:tc>
        <w:tc>
          <w:tcPr>
            <w:tcW w:w="2610" w:type="dxa"/>
          </w:tcPr>
          <w:p w14:paraId="50C32538" w14:textId="77777777" w:rsidR="00524C59" w:rsidRPr="00DA478A" w:rsidRDefault="00524C59" w:rsidP="00DA478A">
            <w:pPr>
              <w:spacing w:after="0" w:line="240" w:lineRule="auto"/>
              <w:rPr>
                <w:rFonts w:ascii="Times New Roman" w:eastAsia="Times New Roman" w:hAnsi="Times New Roman" w:cs="Times New Roman"/>
                <w:color w:val="FF0000"/>
                <w:sz w:val="24"/>
                <w:szCs w:val="20"/>
              </w:rPr>
            </w:pPr>
          </w:p>
        </w:tc>
        <w:tc>
          <w:tcPr>
            <w:tcW w:w="2344" w:type="dxa"/>
          </w:tcPr>
          <w:p w14:paraId="6977B985" w14:textId="77777777" w:rsidR="00524C59" w:rsidRPr="00DA478A" w:rsidRDefault="00524C59" w:rsidP="00DA478A">
            <w:pPr>
              <w:spacing w:after="0" w:line="240" w:lineRule="auto"/>
              <w:rPr>
                <w:rFonts w:ascii="Times New Roman" w:eastAsia="Times New Roman" w:hAnsi="Times New Roman" w:cs="Times New Roman"/>
                <w:color w:val="FF0000"/>
                <w:sz w:val="24"/>
                <w:szCs w:val="20"/>
              </w:rPr>
            </w:pPr>
          </w:p>
        </w:tc>
      </w:tr>
      <w:tr w:rsidR="00524C59" w:rsidRPr="00DA478A" w14:paraId="7BE60D3C" w14:textId="77777777" w:rsidTr="00AB0053">
        <w:trPr>
          <w:trHeight w:val="1779"/>
        </w:trPr>
        <w:tc>
          <w:tcPr>
            <w:tcW w:w="2987" w:type="dxa"/>
          </w:tcPr>
          <w:p w14:paraId="1228E0B1" w14:textId="77777777" w:rsidR="00524C59" w:rsidRPr="00502D62" w:rsidRDefault="00DA4BCD" w:rsidP="00DA4BC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HR will m</w:t>
            </w:r>
            <w:r w:rsidR="00502D62" w:rsidRPr="00502D62">
              <w:rPr>
                <w:rFonts w:ascii="Times New Roman" w:eastAsia="Times New Roman" w:hAnsi="Times New Roman" w:cs="Times New Roman"/>
                <w:sz w:val="24"/>
                <w:szCs w:val="20"/>
              </w:rPr>
              <w:t xml:space="preserve">ake sure </w:t>
            </w:r>
            <w:r w:rsidR="000B1FE6">
              <w:rPr>
                <w:rFonts w:ascii="Times New Roman" w:eastAsia="Times New Roman" w:hAnsi="Times New Roman" w:cs="Times New Roman"/>
                <w:sz w:val="24"/>
                <w:szCs w:val="20"/>
              </w:rPr>
              <w:t>sexual h</w:t>
            </w:r>
            <w:r w:rsidR="00502D62" w:rsidRPr="00502D62">
              <w:rPr>
                <w:rFonts w:ascii="Times New Roman" w:eastAsia="Times New Roman" w:hAnsi="Times New Roman" w:cs="Times New Roman"/>
                <w:sz w:val="24"/>
                <w:szCs w:val="20"/>
              </w:rPr>
              <w:t>arassment training is being completed per law requirements.</w:t>
            </w:r>
          </w:p>
        </w:tc>
        <w:tc>
          <w:tcPr>
            <w:tcW w:w="3511" w:type="dxa"/>
          </w:tcPr>
          <w:p w14:paraId="45409B80" w14:textId="77777777" w:rsidR="00524C59" w:rsidRPr="00AB0053" w:rsidRDefault="00FC6FF9" w:rsidP="00EB19CE">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All employees completed sexual harassment training</w:t>
            </w:r>
            <w:r w:rsidR="00502D62">
              <w:rPr>
                <w:rFonts w:ascii="Times New Roman" w:eastAsia="Times New Roman" w:hAnsi="Times New Roman" w:cs="Times New Roman"/>
                <w:sz w:val="24"/>
                <w:szCs w:val="20"/>
              </w:rPr>
              <w:t xml:space="preserve"> FY 2021-22</w:t>
            </w:r>
            <w:r>
              <w:rPr>
                <w:rFonts w:ascii="Times New Roman" w:eastAsia="Times New Roman" w:hAnsi="Times New Roman" w:cs="Times New Roman"/>
                <w:sz w:val="24"/>
                <w:szCs w:val="20"/>
              </w:rPr>
              <w:t>.</w:t>
            </w:r>
          </w:p>
        </w:tc>
        <w:tc>
          <w:tcPr>
            <w:tcW w:w="5130" w:type="dxa"/>
          </w:tcPr>
          <w:p w14:paraId="5A9A55FD" w14:textId="77777777" w:rsidR="00524C59" w:rsidRPr="00105454" w:rsidRDefault="00524C59" w:rsidP="00EB19CE">
            <w:pPr>
              <w:spacing w:after="0" w:line="240" w:lineRule="auto"/>
              <w:rPr>
                <w:rFonts w:ascii="Times New Roman" w:eastAsia="Times New Roman" w:hAnsi="Times New Roman" w:cs="Times New Roman"/>
                <w:sz w:val="24"/>
                <w:szCs w:val="20"/>
              </w:rPr>
            </w:pPr>
            <w:r w:rsidRPr="00105454">
              <w:rPr>
                <w:rFonts w:ascii="Times New Roman" w:eastAsia="Times New Roman" w:hAnsi="Times New Roman" w:cs="Times New Roman"/>
                <w:sz w:val="24"/>
                <w:szCs w:val="20"/>
              </w:rPr>
              <w:t xml:space="preserve">HR will continue </w:t>
            </w:r>
            <w:proofErr w:type="gramStart"/>
            <w:r w:rsidR="00D16A79">
              <w:rPr>
                <w:rFonts w:ascii="Times New Roman" w:eastAsia="Times New Roman" w:hAnsi="Times New Roman" w:cs="Times New Roman"/>
                <w:sz w:val="24"/>
                <w:szCs w:val="20"/>
              </w:rPr>
              <w:t>monitor</w:t>
            </w:r>
            <w:proofErr w:type="gramEnd"/>
            <w:r w:rsidR="00D16A79">
              <w:rPr>
                <w:rFonts w:ascii="Times New Roman" w:eastAsia="Times New Roman" w:hAnsi="Times New Roman" w:cs="Times New Roman"/>
                <w:sz w:val="24"/>
                <w:szCs w:val="20"/>
              </w:rPr>
              <w:t xml:space="preserve"> that training is being completed</w:t>
            </w:r>
            <w:r w:rsidR="00FC6FF9">
              <w:rPr>
                <w:rFonts w:ascii="Times New Roman" w:eastAsia="Times New Roman" w:hAnsi="Times New Roman" w:cs="Times New Roman"/>
                <w:sz w:val="24"/>
                <w:szCs w:val="20"/>
              </w:rPr>
              <w:t xml:space="preserve"> as required by law</w:t>
            </w:r>
            <w:r w:rsidR="00D16A79">
              <w:rPr>
                <w:rFonts w:ascii="Times New Roman" w:eastAsia="Times New Roman" w:hAnsi="Times New Roman" w:cs="Times New Roman"/>
                <w:sz w:val="24"/>
                <w:szCs w:val="20"/>
              </w:rPr>
              <w:t>.</w:t>
            </w:r>
            <w:r w:rsidRPr="00105454">
              <w:rPr>
                <w:rFonts w:ascii="Times New Roman" w:eastAsia="Times New Roman" w:hAnsi="Times New Roman" w:cs="Times New Roman"/>
                <w:sz w:val="24"/>
                <w:szCs w:val="20"/>
              </w:rPr>
              <w:t xml:space="preserve">   </w:t>
            </w:r>
          </w:p>
          <w:p w14:paraId="6DE1B89A" w14:textId="77777777" w:rsidR="00524C59" w:rsidRPr="00105454" w:rsidRDefault="00524C59" w:rsidP="00EB19CE">
            <w:pPr>
              <w:spacing w:after="0" w:line="240" w:lineRule="auto"/>
              <w:rPr>
                <w:rFonts w:ascii="Times New Roman" w:eastAsia="Times New Roman" w:hAnsi="Times New Roman" w:cs="Times New Roman"/>
                <w:sz w:val="24"/>
                <w:szCs w:val="20"/>
              </w:rPr>
            </w:pPr>
          </w:p>
          <w:p w14:paraId="0773E927" w14:textId="77777777" w:rsidR="00524C59" w:rsidRPr="00105454" w:rsidRDefault="00524C59" w:rsidP="00EB19CE">
            <w:pPr>
              <w:spacing w:after="0" w:line="240" w:lineRule="auto"/>
              <w:rPr>
                <w:rFonts w:ascii="Times New Roman" w:eastAsia="Times New Roman" w:hAnsi="Times New Roman" w:cs="Times New Roman"/>
                <w:sz w:val="24"/>
                <w:szCs w:val="20"/>
              </w:rPr>
            </w:pPr>
          </w:p>
        </w:tc>
        <w:tc>
          <w:tcPr>
            <w:tcW w:w="2070" w:type="dxa"/>
          </w:tcPr>
          <w:p w14:paraId="04C444BA" w14:textId="77777777" w:rsidR="00524C59" w:rsidRPr="00105454" w:rsidRDefault="00524C59" w:rsidP="00EB19CE">
            <w:pPr>
              <w:spacing w:after="0" w:line="240" w:lineRule="auto"/>
              <w:rPr>
                <w:rFonts w:ascii="Times New Roman" w:eastAsia="Times New Roman" w:hAnsi="Times New Roman" w:cs="Times New Roman"/>
                <w:sz w:val="24"/>
                <w:szCs w:val="20"/>
              </w:rPr>
            </w:pPr>
            <w:r w:rsidRPr="00105454">
              <w:rPr>
                <w:rFonts w:ascii="Times New Roman" w:eastAsia="Times New Roman" w:hAnsi="Times New Roman" w:cs="Times New Roman"/>
                <w:sz w:val="24"/>
                <w:szCs w:val="20"/>
              </w:rPr>
              <w:t>DOHR’s</w:t>
            </w:r>
          </w:p>
        </w:tc>
        <w:tc>
          <w:tcPr>
            <w:tcW w:w="2610" w:type="dxa"/>
          </w:tcPr>
          <w:p w14:paraId="788D58F3" w14:textId="77777777" w:rsidR="00524C59" w:rsidRPr="00DA478A" w:rsidRDefault="00524C59" w:rsidP="00DA478A">
            <w:pPr>
              <w:spacing w:after="0" w:line="240" w:lineRule="auto"/>
              <w:rPr>
                <w:rFonts w:ascii="Times New Roman" w:eastAsia="Times New Roman" w:hAnsi="Times New Roman" w:cs="Times New Roman"/>
                <w:color w:val="FF0000"/>
                <w:sz w:val="24"/>
                <w:szCs w:val="20"/>
              </w:rPr>
            </w:pPr>
          </w:p>
        </w:tc>
        <w:tc>
          <w:tcPr>
            <w:tcW w:w="2344" w:type="dxa"/>
          </w:tcPr>
          <w:p w14:paraId="619A6A1F" w14:textId="77777777" w:rsidR="00524C59" w:rsidRPr="00DA478A" w:rsidRDefault="00524C59" w:rsidP="00DA478A">
            <w:pPr>
              <w:spacing w:after="0" w:line="240" w:lineRule="auto"/>
              <w:rPr>
                <w:rFonts w:ascii="Times New Roman" w:eastAsia="Times New Roman" w:hAnsi="Times New Roman" w:cs="Times New Roman"/>
                <w:color w:val="FF0000"/>
                <w:sz w:val="24"/>
                <w:szCs w:val="20"/>
              </w:rPr>
            </w:pPr>
          </w:p>
        </w:tc>
      </w:tr>
      <w:tr w:rsidR="00AB0053" w:rsidRPr="00DA478A" w14:paraId="18C9B364" w14:textId="77777777" w:rsidTr="00EB19CE">
        <w:trPr>
          <w:trHeight w:val="1779"/>
        </w:trPr>
        <w:tc>
          <w:tcPr>
            <w:tcW w:w="2987" w:type="dxa"/>
            <w:tcBorders>
              <w:bottom w:val="single" w:sz="4" w:space="0" w:color="auto"/>
            </w:tcBorders>
          </w:tcPr>
          <w:p w14:paraId="4396BF2B" w14:textId="77777777" w:rsidR="00AB0053" w:rsidRPr="00AB0053" w:rsidRDefault="00A67F1C" w:rsidP="00A67F1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SVS will u</w:t>
            </w:r>
            <w:r w:rsidR="00AB0053" w:rsidRPr="00AB0053">
              <w:rPr>
                <w:rFonts w:ascii="Times New Roman" w:eastAsia="Times New Roman" w:hAnsi="Times New Roman" w:cs="Times New Roman"/>
                <w:sz w:val="24"/>
                <w:szCs w:val="20"/>
              </w:rPr>
              <w:t xml:space="preserve">tilize the Paycom system for New Hire Orientation. </w:t>
            </w:r>
          </w:p>
        </w:tc>
        <w:tc>
          <w:tcPr>
            <w:tcW w:w="3511" w:type="dxa"/>
            <w:tcBorders>
              <w:bottom w:val="single" w:sz="4" w:space="0" w:color="auto"/>
            </w:tcBorders>
          </w:tcPr>
          <w:p w14:paraId="09309E94" w14:textId="77777777" w:rsidR="00DF09C5" w:rsidRDefault="00AB0053" w:rsidP="00DF09C5">
            <w:pPr>
              <w:spacing w:after="0" w:line="240" w:lineRule="auto"/>
              <w:rPr>
                <w:rFonts w:ascii="Times New Roman" w:eastAsia="Times New Roman" w:hAnsi="Times New Roman" w:cs="Times New Roman"/>
                <w:sz w:val="24"/>
                <w:szCs w:val="24"/>
              </w:rPr>
            </w:pPr>
            <w:r w:rsidRPr="00AB0053">
              <w:rPr>
                <w:rFonts w:ascii="Times New Roman" w:eastAsia="Times New Roman" w:hAnsi="Times New Roman" w:cs="Times New Roman"/>
                <w:sz w:val="24"/>
                <w:szCs w:val="20"/>
              </w:rPr>
              <w:t>Currently we are not using this feature in Paycom.</w:t>
            </w:r>
            <w:r w:rsidR="00DF09C5">
              <w:rPr>
                <w:rFonts w:ascii="Times New Roman" w:eastAsia="Times New Roman" w:hAnsi="Times New Roman" w:cs="Times New Roman"/>
                <w:sz w:val="24"/>
                <w:szCs w:val="20"/>
              </w:rPr>
              <w:t xml:space="preserve"> </w:t>
            </w:r>
            <w:r w:rsidR="00DF09C5">
              <w:rPr>
                <w:rFonts w:ascii="Times New Roman" w:eastAsia="Times New Roman" w:hAnsi="Times New Roman" w:cs="Times New Roman"/>
                <w:sz w:val="24"/>
                <w:szCs w:val="24"/>
              </w:rPr>
              <w:t>On April 14, 2022, Honna and Noele met with Paycom to go over utilizing the system for New Hire Orientation.</w:t>
            </w:r>
          </w:p>
          <w:p w14:paraId="294051F5" w14:textId="77777777" w:rsidR="00AB0053" w:rsidRPr="00AB0053" w:rsidRDefault="00AB0053" w:rsidP="00234A9A">
            <w:pPr>
              <w:spacing w:after="0" w:line="240" w:lineRule="auto"/>
              <w:rPr>
                <w:rFonts w:ascii="Times New Roman" w:eastAsia="Times New Roman" w:hAnsi="Times New Roman" w:cs="Times New Roman"/>
                <w:sz w:val="24"/>
                <w:szCs w:val="20"/>
              </w:rPr>
            </w:pPr>
          </w:p>
        </w:tc>
        <w:tc>
          <w:tcPr>
            <w:tcW w:w="5130" w:type="dxa"/>
            <w:tcBorders>
              <w:bottom w:val="single" w:sz="4" w:space="0" w:color="auto"/>
            </w:tcBorders>
          </w:tcPr>
          <w:p w14:paraId="2394F4B4" w14:textId="77777777" w:rsidR="00AB0053" w:rsidRPr="00AB0053" w:rsidRDefault="00AB0053" w:rsidP="00234A9A">
            <w:pPr>
              <w:spacing w:after="0" w:line="240" w:lineRule="auto"/>
              <w:rPr>
                <w:rFonts w:ascii="Times New Roman" w:eastAsia="Times New Roman" w:hAnsi="Times New Roman" w:cs="Times New Roman"/>
                <w:sz w:val="24"/>
                <w:szCs w:val="20"/>
              </w:rPr>
            </w:pPr>
            <w:r w:rsidRPr="00AB0053">
              <w:rPr>
                <w:rFonts w:ascii="Times New Roman" w:eastAsia="Times New Roman" w:hAnsi="Times New Roman" w:cs="Times New Roman"/>
                <w:sz w:val="24"/>
                <w:szCs w:val="20"/>
              </w:rPr>
              <w:t xml:space="preserve">HR will train Supervisors and ACTs on how to use Paycom for New Hire Orientation and onboarding new staff.   </w:t>
            </w:r>
          </w:p>
          <w:p w14:paraId="247C68EC" w14:textId="77777777" w:rsidR="00AB0053" w:rsidRPr="00AB0053" w:rsidRDefault="00AB0053" w:rsidP="00234A9A">
            <w:pPr>
              <w:spacing w:after="0" w:line="240" w:lineRule="auto"/>
              <w:rPr>
                <w:rFonts w:ascii="Times New Roman" w:eastAsia="Times New Roman" w:hAnsi="Times New Roman" w:cs="Times New Roman"/>
                <w:sz w:val="24"/>
                <w:szCs w:val="20"/>
              </w:rPr>
            </w:pPr>
          </w:p>
        </w:tc>
        <w:tc>
          <w:tcPr>
            <w:tcW w:w="2070" w:type="dxa"/>
            <w:tcBorders>
              <w:bottom w:val="single" w:sz="4" w:space="0" w:color="auto"/>
            </w:tcBorders>
          </w:tcPr>
          <w:p w14:paraId="53D1DCCE" w14:textId="77777777" w:rsidR="00AB0053" w:rsidRPr="00AB0053" w:rsidRDefault="00AB0053" w:rsidP="00234A9A">
            <w:pPr>
              <w:spacing w:after="0" w:line="240" w:lineRule="auto"/>
              <w:rPr>
                <w:rFonts w:ascii="Times New Roman" w:eastAsia="Times New Roman" w:hAnsi="Times New Roman" w:cs="Times New Roman"/>
                <w:sz w:val="24"/>
                <w:szCs w:val="20"/>
                <w:highlight w:val="yellow"/>
              </w:rPr>
            </w:pPr>
            <w:r w:rsidRPr="00AB0053">
              <w:rPr>
                <w:rFonts w:ascii="Times New Roman" w:eastAsia="Times New Roman" w:hAnsi="Times New Roman" w:cs="Times New Roman"/>
                <w:sz w:val="24"/>
                <w:szCs w:val="20"/>
              </w:rPr>
              <w:t>DOHR’s</w:t>
            </w:r>
          </w:p>
        </w:tc>
        <w:tc>
          <w:tcPr>
            <w:tcW w:w="2610" w:type="dxa"/>
            <w:tcBorders>
              <w:bottom w:val="single" w:sz="4" w:space="0" w:color="auto"/>
            </w:tcBorders>
          </w:tcPr>
          <w:p w14:paraId="3510B815" w14:textId="77777777" w:rsidR="00AB0053" w:rsidRPr="00DA478A" w:rsidRDefault="00AB0053" w:rsidP="00DA478A">
            <w:pPr>
              <w:spacing w:after="0" w:line="240" w:lineRule="auto"/>
              <w:rPr>
                <w:rFonts w:ascii="Times New Roman" w:eastAsia="Times New Roman" w:hAnsi="Times New Roman" w:cs="Times New Roman"/>
                <w:color w:val="FF0000"/>
                <w:sz w:val="24"/>
                <w:szCs w:val="20"/>
              </w:rPr>
            </w:pPr>
          </w:p>
        </w:tc>
        <w:tc>
          <w:tcPr>
            <w:tcW w:w="2344" w:type="dxa"/>
            <w:tcBorders>
              <w:bottom w:val="single" w:sz="4" w:space="0" w:color="auto"/>
            </w:tcBorders>
          </w:tcPr>
          <w:p w14:paraId="5D72D106" w14:textId="77777777" w:rsidR="00AB0053" w:rsidRPr="00DA478A" w:rsidRDefault="00AB0053" w:rsidP="00DA478A">
            <w:pPr>
              <w:spacing w:after="0" w:line="240" w:lineRule="auto"/>
              <w:rPr>
                <w:rFonts w:ascii="Times New Roman" w:eastAsia="Times New Roman" w:hAnsi="Times New Roman" w:cs="Times New Roman"/>
                <w:color w:val="FF0000"/>
                <w:sz w:val="24"/>
                <w:szCs w:val="20"/>
              </w:rPr>
            </w:pPr>
          </w:p>
        </w:tc>
      </w:tr>
    </w:tbl>
    <w:p w14:paraId="0CF3BF80" w14:textId="77777777" w:rsidR="00DA478A" w:rsidRPr="00DA478A" w:rsidRDefault="00DA478A" w:rsidP="00DA478A">
      <w:pPr>
        <w:spacing w:after="0" w:line="240" w:lineRule="auto"/>
        <w:rPr>
          <w:rFonts w:ascii="Times New Roman" w:eastAsia="Times New Roman" w:hAnsi="Times New Roman" w:cs="Times New Roman"/>
          <w:color w:val="FF0000"/>
          <w:sz w:val="24"/>
          <w:szCs w:val="20"/>
        </w:rPr>
      </w:pPr>
    </w:p>
    <w:p w14:paraId="7E063F81" w14:textId="77777777" w:rsidR="00DA478A" w:rsidRPr="00DA478A" w:rsidRDefault="00DA478A" w:rsidP="00DA478A">
      <w:pPr>
        <w:spacing w:after="0" w:line="240" w:lineRule="auto"/>
        <w:rPr>
          <w:rFonts w:ascii="Times New Roman" w:eastAsia="Times New Roman" w:hAnsi="Times New Roman" w:cs="Times New Roman"/>
          <w:color w:val="FF0000"/>
          <w:sz w:val="24"/>
          <w:szCs w:val="20"/>
        </w:rPr>
      </w:pPr>
    </w:p>
    <w:p w14:paraId="50BF25EF" w14:textId="77777777" w:rsidR="00DA478A" w:rsidRPr="00DA478A" w:rsidRDefault="00DA478A" w:rsidP="00DA478A">
      <w:pPr>
        <w:spacing w:after="0" w:line="240" w:lineRule="auto"/>
        <w:rPr>
          <w:rFonts w:ascii="Times New Roman" w:eastAsia="Times New Roman" w:hAnsi="Times New Roman" w:cs="Times New Roman"/>
          <w:color w:val="FF0000"/>
          <w:sz w:val="24"/>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510"/>
        <w:gridCol w:w="5130"/>
        <w:gridCol w:w="2070"/>
        <w:gridCol w:w="2430"/>
        <w:gridCol w:w="2340"/>
      </w:tblGrid>
      <w:tr w:rsidR="00DA478A" w:rsidRPr="00DA478A" w14:paraId="5DE0A47B" w14:textId="77777777" w:rsidTr="00EB19CE">
        <w:trPr>
          <w:trHeight w:val="880"/>
        </w:trPr>
        <w:tc>
          <w:tcPr>
            <w:tcW w:w="18450" w:type="dxa"/>
            <w:gridSpan w:val="6"/>
          </w:tcPr>
          <w:p w14:paraId="501F1538" w14:textId="77777777" w:rsidR="00DA478A" w:rsidRPr="00DA478A" w:rsidRDefault="00DA478A"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 SAFETY/RISK</w:t>
            </w:r>
          </w:p>
          <w:p w14:paraId="537DE58D" w14:textId="77777777" w:rsidR="00DA478A" w:rsidRPr="00DA478A" w:rsidRDefault="00DA478A"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will take all measures necessary to ensure the health and safety of consumers and staff.</w:t>
            </w:r>
          </w:p>
          <w:p w14:paraId="1FDC34C1" w14:textId="77777777" w:rsidR="00DA478A" w:rsidRPr="00DA478A" w:rsidRDefault="00DA478A" w:rsidP="00DA478A">
            <w:pPr>
              <w:spacing w:after="0" w:line="240" w:lineRule="auto"/>
              <w:rPr>
                <w:rFonts w:ascii="Times New Roman" w:eastAsia="Times New Roman" w:hAnsi="Times New Roman" w:cs="Times New Roman"/>
                <w:b/>
                <w:color w:val="000000"/>
                <w:sz w:val="24"/>
                <w:szCs w:val="24"/>
              </w:rPr>
            </w:pPr>
          </w:p>
        </w:tc>
      </w:tr>
      <w:tr w:rsidR="00DA478A" w:rsidRPr="00DA478A" w14:paraId="08581B0A" w14:textId="77777777" w:rsidTr="00EB19CE">
        <w:trPr>
          <w:trHeight w:val="90"/>
        </w:trPr>
        <w:tc>
          <w:tcPr>
            <w:tcW w:w="2970" w:type="dxa"/>
            <w:tcBorders>
              <w:top w:val="single" w:sz="4" w:space="0" w:color="auto"/>
            </w:tcBorders>
          </w:tcPr>
          <w:p w14:paraId="0E12F0C2"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3510" w:type="dxa"/>
            <w:tcBorders>
              <w:top w:val="single" w:sz="4" w:space="0" w:color="auto"/>
            </w:tcBorders>
          </w:tcPr>
          <w:p w14:paraId="07AAEF70" w14:textId="77777777" w:rsidR="00DA478A" w:rsidRPr="00B01FC4" w:rsidRDefault="00DA478A" w:rsidP="00DA478A">
            <w:pPr>
              <w:spacing w:after="0" w:line="240" w:lineRule="auto"/>
              <w:jc w:val="center"/>
              <w:rPr>
                <w:rFonts w:ascii="Times New Roman" w:eastAsia="Times New Roman" w:hAnsi="Times New Roman" w:cs="Times New Roman"/>
                <w:b/>
                <w:color w:val="000000" w:themeColor="text1"/>
                <w:sz w:val="24"/>
                <w:szCs w:val="20"/>
              </w:rPr>
            </w:pPr>
            <w:r w:rsidRPr="00B01FC4">
              <w:rPr>
                <w:rFonts w:ascii="Times New Roman" w:eastAsia="Times New Roman" w:hAnsi="Times New Roman" w:cs="Times New Roman"/>
                <w:b/>
                <w:color w:val="000000" w:themeColor="text1"/>
                <w:sz w:val="24"/>
                <w:szCs w:val="20"/>
              </w:rPr>
              <w:t>CURRENT STATUS</w:t>
            </w:r>
          </w:p>
        </w:tc>
        <w:tc>
          <w:tcPr>
            <w:tcW w:w="5130" w:type="dxa"/>
            <w:tcBorders>
              <w:top w:val="single" w:sz="4" w:space="0" w:color="auto"/>
            </w:tcBorders>
          </w:tcPr>
          <w:p w14:paraId="43B04E90"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PLANS OF ACTION</w:t>
            </w:r>
          </w:p>
        </w:tc>
        <w:tc>
          <w:tcPr>
            <w:tcW w:w="2070" w:type="dxa"/>
            <w:tcBorders>
              <w:top w:val="single" w:sz="4" w:space="0" w:color="auto"/>
            </w:tcBorders>
          </w:tcPr>
          <w:p w14:paraId="5DC2D0F6"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PERSON (S) RESPONSIBLE</w:t>
            </w:r>
          </w:p>
        </w:tc>
        <w:tc>
          <w:tcPr>
            <w:tcW w:w="2430" w:type="dxa"/>
            <w:tcBorders>
              <w:top w:val="single" w:sz="4" w:space="0" w:color="auto"/>
            </w:tcBorders>
          </w:tcPr>
          <w:p w14:paraId="15D767BA"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PROGRESS</w:t>
            </w:r>
          </w:p>
        </w:tc>
        <w:tc>
          <w:tcPr>
            <w:tcW w:w="2340" w:type="dxa"/>
            <w:tcBorders>
              <w:top w:val="single" w:sz="4" w:space="0" w:color="auto"/>
            </w:tcBorders>
          </w:tcPr>
          <w:p w14:paraId="03B315CD"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524C59" w:rsidRPr="00DA478A" w14:paraId="392B37F5" w14:textId="77777777" w:rsidTr="00EB19CE">
        <w:trPr>
          <w:cantSplit/>
          <w:trHeight w:val="1250"/>
        </w:trPr>
        <w:tc>
          <w:tcPr>
            <w:tcW w:w="2970" w:type="dxa"/>
          </w:tcPr>
          <w:p w14:paraId="3711FFA3" w14:textId="77777777" w:rsidR="00524C59" w:rsidRPr="006400AB" w:rsidRDefault="00A67F1C" w:rsidP="00DA478A">
            <w:pPr>
              <w:spacing w:after="0" w:line="240" w:lineRule="auto"/>
              <w:rPr>
                <w:rFonts w:ascii="Times New Roman" w:eastAsia="Times New Roman" w:hAnsi="Times New Roman" w:cs="Times New Roman"/>
                <w:color w:val="000000"/>
                <w:sz w:val="24"/>
                <w:szCs w:val="24"/>
              </w:rPr>
            </w:pPr>
            <w:r w:rsidRPr="006400AB">
              <w:rPr>
                <w:rFonts w:ascii="Times New Roman" w:eastAsia="Times New Roman" w:hAnsi="Times New Roman" w:cs="Times New Roman"/>
                <w:color w:val="000000"/>
                <w:sz w:val="24"/>
                <w:szCs w:val="24"/>
              </w:rPr>
              <w:t>DOTS</w:t>
            </w:r>
            <w:r w:rsidR="0061492B" w:rsidRPr="006400AB">
              <w:rPr>
                <w:rFonts w:ascii="Times New Roman" w:eastAsia="Times New Roman" w:hAnsi="Times New Roman" w:cs="Times New Roman"/>
                <w:color w:val="000000"/>
                <w:sz w:val="24"/>
                <w:szCs w:val="24"/>
              </w:rPr>
              <w:t xml:space="preserve"> (Director of Transportation</w:t>
            </w:r>
            <w:r w:rsidR="00564543" w:rsidRPr="006400AB">
              <w:rPr>
                <w:rFonts w:ascii="Times New Roman" w:eastAsia="Times New Roman" w:hAnsi="Times New Roman" w:cs="Times New Roman"/>
                <w:color w:val="000000"/>
                <w:sz w:val="24"/>
                <w:szCs w:val="24"/>
              </w:rPr>
              <w:t xml:space="preserve"> and Safety) and &amp; T/S Managers</w:t>
            </w:r>
            <w:r w:rsidR="0061492B" w:rsidRPr="006400AB">
              <w:rPr>
                <w:rFonts w:ascii="Times New Roman" w:eastAsia="Times New Roman" w:hAnsi="Times New Roman" w:cs="Times New Roman"/>
                <w:color w:val="000000"/>
                <w:sz w:val="24"/>
                <w:szCs w:val="24"/>
              </w:rPr>
              <w:t xml:space="preserve"> will coordinate to update Transportation Manual annually or as needed.</w:t>
            </w:r>
          </w:p>
        </w:tc>
        <w:tc>
          <w:tcPr>
            <w:tcW w:w="3510" w:type="dxa"/>
          </w:tcPr>
          <w:p w14:paraId="4888E21C" w14:textId="77777777" w:rsidR="00524C59" w:rsidRPr="006400AB" w:rsidRDefault="003E56D1" w:rsidP="00531686">
            <w:pPr>
              <w:spacing w:after="0" w:line="240" w:lineRule="auto"/>
              <w:rPr>
                <w:rFonts w:ascii="Times New Roman" w:eastAsia="Times New Roman" w:hAnsi="Times New Roman" w:cs="Times New Roman"/>
                <w:sz w:val="24"/>
                <w:szCs w:val="24"/>
              </w:rPr>
            </w:pPr>
            <w:r w:rsidRPr="006400AB">
              <w:rPr>
                <w:rFonts w:ascii="Times New Roman" w:eastAsia="Times New Roman" w:hAnsi="Times New Roman" w:cs="Times New Roman"/>
                <w:color w:val="000000"/>
                <w:sz w:val="24"/>
                <w:szCs w:val="20"/>
              </w:rPr>
              <w:t xml:space="preserve">Any issues or </w:t>
            </w:r>
            <w:proofErr w:type="gramStart"/>
            <w:r w:rsidRPr="006400AB">
              <w:rPr>
                <w:rFonts w:ascii="Times New Roman" w:eastAsia="Times New Roman" w:hAnsi="Times New Roman" w:cs="Times New Roman"/>
                <w:color w:val="000000"/>
                <w:sz w:val="24"/>
                <w:szCs w:val="20"/>
              </w:rPr>
              <w:t>concerns were</w:t>
            </w:r>
            <w:proofErr w:type="gramEnd"/>
            <w:r w:rsidRPr="006400AB">
              <w:rPr>
                <w:rFonts w:ascii="Times New Roman" w:eastAsia="Times New Roman" w:hAnsi="Times New Roman" w:cs="Times New Roman"/>
                <w:color w:val="000000"/>
                <w:sz w:val="24"/>
                <w:szCs w:val="20"/>
              </w:rPr>
              <w:t xml:space="preserve"> that were brought up were addressed. </w:t>
            </w:r>
            <w:r w:rsidR="00531686" w:rsidRPr="006400AB">
              <w:rPr>
                <w:rFonts w:ascii="Times New Roman" w:eastAsia="Times New Roman" w:hAnsi="Times New Roman" w:cs="Times New Roman"/>
                <w:color w:val="000000"/>
                <w:sz w:val="24"/>
                <w:szCs w:val="20"/>
              </w:rPr>
              <w:t>There were 3 updates made during FY 2021-22.</w:t>
            </w:r>
          </w:p>
        </w:tc>
        <w:tc>
          <w:tcPr>
            <w:tcW w:w="5130" w:type="dxa"/>
          </w:tcPr>
          <w:p w14:paraId="46573A77" w14:textId="77777777" w:rsidR="00524C59" w:rsidRPr="006400AB" w:rsidRDefault="00524C59" w:rsidP="00DA478A">
            <w:pPr>
              <w:spacing w:after="0" w:line="240" w:lineRule="auto"/>
              <w:rPr>
                <w:rFonts w:ascii="Times New Roman" w:eastAsia="Times New Roman" w:hAnsi="Times New Roman" w:cs="Times New Roman"/>
                <w:color w:val="000000"/>
                <w:sz w:val="24"/>
                <w:szCs w:val="24"/>
              </w:rPr>
            </w:pPr>
            <w:r w:rsidRPr="006400AB">
              <w:rPr>
                <w:rFonts w:ascii="Times New Roman" w:eastAsia="Times New Roman" w:hAnsi="Times New Roman" w:cs="Times New Roman"/>
                <w:color w:val="000000"/>
                <w:sz w:val="24"/>
                <w:szCs w:val="24"/>
              </w:rPr>
              <w:t xml:space="preserve">T/S Managers will coordinate and review HR and Program Manuals and materials in order to bring the Transportation Manual </w:t>
            </w:r>
            <w:proofErr w:type="gramStart"/>
            <w:r w:rsidRPr="006400AB">
              <w:rPr>
                <w:rFonts w:ascii="Times New Roman" w:eastAsia="Times New Roman" w:hAnsi="Times New Roman" w:cs="Times New Roman"/>
                <w:color w:val="000000"/>
                <w:sz w:val="24"/>
                <w:szCs w:val="24"/>
              </w:rPr>
              <w:t>up-to-date</w:t>
            </w:r>
            <w:proofErr w:type="gramEnd"/>
            <w:r w:rsidRPr="006400AB">
              <w:rPr>
                <w:rFonts w:ascii="Times New Roman" w:eastAsia="Times New Roman" w:hAnsi="Times New Roman" w:cs="Times New Roman"/>
                <w:color w:val="000000"/>
                <w:sz w:val="24"/>
                <w:szCs w:val="24"/>
              </w:rPr>
              <w:t xml:space="preserve">.  </w:t>
            </w:r>
          </w:p>
        </w:tc>
        <w:tc>
          <w:tcPr>
            <w:tcW w:w="2070" w:type="dxa"/>
          </w:tcPr>
          <w:p w14:paraId="1B6ACF75" w14:textId="77777777" w:rsidR="00524C59" w:rsidRPr="00DA478A" w:rsidRDefault="00A67F1C"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color w:val="000000"/>
                <w:sz w:val="24"/>
                <w:szCs w:val="20"/>
              </w:rPr>
              <w:t>&amp; T/S Managers</w:t>
            </w:r>
          </w:p>
        </w:tc>
        <w:tc>
          <w:tcPr>
            <w:tcW w:w="2430" w:type="dxa"/>
          </w:tcPr>
          <w:p w14:paraId="6BA58861"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0" w:type="dxa"/>
          </w:tcPr>
          <w:p w14:paraId="486DD904"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tc>
      </w:tr>
      <w:tr w:rsidR="00524C59" w:rsidRPr="00DA478A" w14:paraId="487FC966" w14:textId="77777777" w:rsidTr="00EB19CE">
        <w:trPr>
          <w:trHeight w:val="791"/>
        </w:trPr>
        <w:tc>
          <w:tcPr>
            <w:tcW w:w="2970" w:type="dxa"/>
          </w:tcPr>
          <w:p w14:paraId="4A0E931C" w14:textId="77777777" w:rsidR="00524C59" w:rsidRPr="006400AB" w:rsidRDefault="00A67F1C" w:rsidP="00DA478A">
            <w:pPr>
              <w:spacing w:after="0" w:line="240" w:lineRule="auto"/>
              <w:rPr>
                <w:rFonts w:ascii="Times New Roman" w:eastAsia="Times New Roman" w:hAnsi="Times New Roman" w:cs="Times New Roman"/>
                <w:color w:val="000000"/>
                <w:sz w:val="24"/>
                <w:szCs w:val="24"/>
              </w:rPr>
            </w:pPr>
            <w:r w:rsidRPr="006400AB">
              <w:rPr>
                <w:rFonts w:ascii="Times New Roman" w:eastAsia="Times New Roman" w:hAnsi="Times New Roman" w:cs="Times New Roman"/>
                <w:color w:val="000000"/>
                <w:sz w:val="24"/>
                <w:szCs w:val="24"/>
              </w:rPr>
              <w:t xml:space="preserve">DOTS </w:t>
            </w:r>
            <w:r w:rsidR="0061492B" w:rsidRPr="006400AB">
              <w:rPr>
                <w:rFonts w:ascii="Times New Roman" w:hAnsi="Times New Roman" w:cs="Times New Roman"/>
                <w:color w:val="000000"/>
                <w:sz w:val="24"/>
                <w:szCs w:val="24"/>
              </w:rPr>
              <w:t>and T/S Managers will periodically review the IIPP to ensure continued compliance with OSHA requirements. </w:t>
            </w:r>
          </w:p>
        </w:tc>
        <w:tc>
          <w:tcPr>
            <w:tcW w:w="3510" w:type="dxa"/>
          </w:tcPr>
          <w:p w14:paraId="2C2E8299" w14:textId="77777777" w:rsidR="003E56D1" w:rsidRPr="006400AB" w:rsidRDefault="003E56D1" w:rsidP="003E56D1">
            <w:pPr>
              <w:spacing w:after="0" w:line="240" w:lineRule="auto"/>
              <w:rPr>
                <w:rFonts w:ascii="Times New Roman" w:eastAsia="Times New Roman" w:hAnsi="Times New Roman" w:cs="Times New Roman"/>
                <w:color w:val="000000"/>
                <w:sz w:val="24"/>
                <w:szCs w:val="20"/>
              </w:rPr>
            </w:pPr>
            <w:r w:rsidRPr="006400AB">
              <w:rPr>
                <w:rFonts w:ascii="Times New Roman" w:eastAsia="Times New Roman" w:hAnsi="Times New Roman" w:cs="Times New Roman"/>
                <w:color w:val="000000"/>
                <w:sz w:val="24"/>
                <w:szCs w:val="20"/>
              </w:rPr>
              <w:t xml:space="preserve">Upgraded entire sections in </w:t>
            </w:r>
            <w:r w:rsidR="00DF09C5">
              <w:rPr>
                <w:rFonts w:ascii="Times New Roman" w:eastAsia="Times New Roman" w:hAnsi="Times New Roman" w:cs="Times New Roman"/>
                <w:color w:val="000000"/>
                <w:sz w:val="24"/>
                <w:szCs w:val="20"/>
              </w:rPr>
              <w:t>the IIPP in Jan 20</w:t>
            </w:r>
            <w:r w:rsidRPr="006400AB">
              <w:rPr>
                <w:rFonts w:ascii="Times New Roman" w:eastAsia="Times New Roman" w:hAnsi="Times New Roman" w:cs="Times New Roman"/>
                <w:color w:val="000000"/>
                <w:sz w:val="24"/>
                <w:szCs w:val="20"/>
              </w:rPr>
              <w:t>22</w:t>
            </w:r>
            <w:r w:rsidR="005E6463">
              <w:rPr>
                <w:rFonts w:ascii="Times New Roman" w:eastAsia="Times New Roman" w:hAnsi="Times New Roman" w:cs="Times New Roman"/>
                <w:color w:val="000000"/>
                <w:sz w:val="24"/>
                <w:szCs w:val="20"/>
              </w:rPr>
              <w:t>.</w:t>
            </w:r>
          </w:p>
          <w:p w14:paraId="0F54F0DD" w14:textId="77777777" w:rsidR="00524C59" w:rsidRPr="006400AB" w:rsidRDefault="003E56D1" w:rsidP="003E56D1">
            <w:pPr>
              <w:spacing w:after="0" w:line="240" w:lineRule="auto"/>
              <w:rPr>
                <w:rFonts w:ascii="Times New Roman" w:eastAsia="Times New Roman" w:hAnsi="Times New Roman" w:cs="Times New Roman"/>
                <w:sz w:val="24"/>
                <w:szCs w:val="24"/>
              </w:rPr>
            </w:pPr>
            <w:r w:rsidRPr="006400AB">
              <w:rPr>
                <w:rFonts w:ascii="Times New Roman" w:eastAsia="Times New Roman" w:hAnsi="Times New Roman" w:cs="Times New Roman"/>
                <w:color w:val="000000"/>
                <w:sz w:val="24"/>
                <w:szCs w:val="20"/>
              </w:rPr>
              <w:t>The major focus was on Inspections and Emergency Drills Tracking &amp; Quality</w:t>
            </w:r>
            <w:r w:rsidR="005E6463">
              <w:rPr>
                <w:rFonts w:ascii="Times New Roman" w:eastAsia="Times New Roman" w:hAnsi="Times New Roman" w:cs="Times New Roman"/>
                <w:color w:val="000000"/>
                <w:sz w:val="24"/>
                <w:szCs w:val="20"/>
              </w:rPr>
              <w:t>.</w:t>
            </w:r>
          </w:p>
        </w:tc>
        <w:tc>
          <w:tcPr>
            <w:tcW w:w="5130" w:type="dxa"/>
          </w:tcPr>
          <w:p w14:paraId="48A91A7D" w14:textId="77777777" w:rsidR="00524C59" w:rsidRPr="006400AB" w:rsidRDefault="00524C59" w:rsidP="00DA478A">
            <w:pPr>
              <w:spacing w:after="0" w:line="240" w:lineRule="auto"/>
              <w:rPr>
                <w:rFonts w:ascii="Times New Roman" w:eastAsia="Times New Roman" w:hAnsi="Times New Roman" w:cs="Times New Roman"/>
                <w:color w:val="000000"/>
                <w:sz w:val="24"/>
                <w:szCs w:val="24"/>
              </w:rPr>
            </w:pPr>
            <w:r w:rsidRPr="006400AB">
              <w:rPr>
                <w:rFonts w:ascii="Times New Roman" w:hAnsi="Times New Roman" w:cs="Times New Roman"/>
                <w:color w:val="000000"/>
                <w:sz w:val="24"/>
                <w:szCs w:val="24"/>
              </w:rPr>
              <w:t xml:space="preserve">T/S Managers will coordinate and research OSHA standards </w:t>
            </w:r>
            <w:proofErr w:type="gramStart"/>
            <w:r w:rsidRPr="006400AB">
              <w:rPr>
                <w:rFonts w:ascii="Times New Roman" w:hAnsi="Times New Roman" w:cs="Times New Roman"/>
                <w:color w:val="000000"/>
                <w:sz w:val="24"/>
                <w:szCs w:val="24"/>
              </w:rPr>
              <w:t>in order to</w:t>
            </w:r>
            <w:proofErr w:type="gramEnd"/>
            <w:r w:rsidRPr="006400AB">
              <w:rPr>
                <w:rFonts w:ascii="Times New Roman" w:hAnsi="Times New Roman" w:cs="Times New Roman"/>
                <w:color w:val="000000"/>
                <w:sz w:val="24"/>
                <w:szCs w:val="24"/>
              </w:rPr>
              <w:t xml:space="preserve"> keep the IIPP up to date.   </w:t>
            </w:r>
          </w:p>
        </w:tc>
        <w:tc>
          <w:tcPr>
            <w:tcW w:w="2070" w:type="dxa"/>
          </w:tcPr>
          <w:p w14:paraId="1A69FCD6" w14:textId="77777777" w:rsidR="00524C59" w:rsidRPr="00DA478A" w:rsidRDefault="00A67F1C"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 xml:space="preserve">DOTS </w:t>
            </w:r>
            <w:r w:rsidR="0061492B" w:rsidRPr="0061492B">
              <w:rPr>
                <w:rFonts w:ascii="Times New Roman" w:eastAsia="Times New Roman" w:hAnsi="Times New Roman" w:cs="Times New Roman"/>
                <w:color w:val="000000"/>
                <w:sz w:val="24"/>
                <w:szCs w:val="20"/>
              </w:rPr>
              <w:t>&amp; T/S Managers</w:t>
            </w:r>
          </w:p>
        </w:tc>
        <w:tc>
          <w:tcPr>
            <w:tcW w:w="2430" w:type="dxa"/>
          </w:tcPr>
          <w:p w14:paraId="6F1565E5"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tc>
        <w:tc>
          <w:tcPr>
            <w:tcW w:w="2340" w:type="dxa"/>
          </w:tcPr>
          <w:p w14:paraId="22F2FF53"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p w14:paraId="5F39D3D0" w14:textId="77777777" w:rsidR="00524C59" w:rsidRPr="00DA478A" w:rsidRDefault="00524C59" w:rsidP="00DA478A">
            <w:pPr>
              <w:spacing w:after="0" w:line="240" w:lineRule="auto"/>
              <w:rPr>
                <w:rFonts w:ascii="Times New Roman" w:eastAsia="Times New Roman" w:hAnsi="Times New Roman" w:cs="Times New Roman"/>
                <w:color w:val="000000"/>
                <w:sz w:val="24"/>
                <w:szCs w:val="20"/>
              </w:rPr>
            </w:pPr>
          </w:p>
        </w:tc>
      </w:tr>
      <w:tr w:rsidR="0014560E" w:rsidRPr="00DA478A" w14:paraId="5DCF8418" w14:textId="77777777" w:rsidTr="00EB19CE">
        <w:trPr>
          <w:trHeight w:val="791"/>
        </w:trPr>
        <w:tc>
          <w:tcPr>
            <w:tcW w:w="2970" w:type="dxa"/>
          </w:tcPr>
          <w:p w14:paraId="695E2B0A" w14:textId="77777777" w:rsidR="0014560E" w:rsidRPr="006400AB" w:rsidRDefault="0014560E" w:rsidP="0012554E">
            <w:pPr>
              <w:spacing w:after="0" w:line="240" w:lineRule="auto"/>
              <w:rPr>
                <w:rFonts w:ascii="Times New Roman" w:eastAsia="Times New Roman" w:hAnsi="Times New Roman" w:cs="Times New Roman"/>
                <w:color w:val="000000"/>
                <w:sz w:val="24"/>
                <w:szCs w:val="24"/>
              </w:rPr>
            </w:pPr>
            <w:r w:rsidRPr="006400AB">
              <w:rPr>
                <w:rFonts w:ascii="Times New Roman" w:eastAsia="Times New Roman" w:hAnsi="Times New Roman" w:cs="Times New Roman"/>
                <w:color w:val="000000"/>
                <w:sz w:val="24"/>
                <w:szCs w:val="24"/>
              </w:rPr>
              <w:t>DOTS and T/S Managers will roll out a Transportation Safety Incentive Raffle to Increase staff safety awareness.</w:t>
            </w:r>
          </w:p>
        </w:tc>
        <w:tc>
          <w:tcPr>
            <w:tcW w:w="3510" w:type="dxa"/>
          </w:tcPr>
          <w:p w14:paraId="5CA6086E" w14:textId="77777777" w:rsidR="0014560E" w:rsidRPr="006400AB" w:rsidRDefault="0014560E" w:rsidP="0012554E">
            <w:pPr>
              <w:spacing w:after="0" w:line="240" w:lineRule="auto"/>
              <w:rPr>
                <w:rFonts w:ascii="Times New Roman" w:eastAsia="Times New Roman" w:hAnsi="Times New Roman" w:cs="Times New Roman"/>
                <w:color w:val="000000"/>
                <w:sz w:val="24"/>
                <w:szCs w:val="20"/>
              </w:rPr>
            </w:pPr>
            <w:r w:rsidRPr="006400AB">
              <w:rPr>
                <w:rFonts w:ascii="Times New Roman" w:eastAsia="Times New Roman" w:hAnsi="Times New Roman" w:cs="Times New Roman"/>
                <w:color w:val="000000"/>
                <w:sz w:val="24"/>
                <w:szCs w:val="20"/>
              </w:rPr>
              <w:t>Due to staff turnover during Covid and reduced regular program driving activity, there has been an increase in minor parking lot and backing accidents.</w:t>
            </w:r>
          </w:p>
        </w:tc>
        <w:tc>
          <w:tcPr>
            <w:tcW w:w="5130" w:type="dxa"/>
          </w:tcPr>
          <w:p w14:paraId="689E5015" w14:textId="77777777" w:rsidR="0014560E" w:rsidRPr="006400AB" w:rsidRDefault="0014560E" w:rsidP="0014560E">
            <w:pPr>
              <w:spacing w:after="0" w:line="240" w:lineRule="auto"/>
              <w:rPr>
                <w:rFonts w:ascii="Times New Roman" w:eastAsia="Times New Roman" w:hAnsi="Times New Roman" w:cs="Times New Roman"/>
                <w:color w:val="000000"/>
                <w:sz w:val="24"/>
                <w:szCs w:val="24"/>
              </w:rPr>
            </w:pPr>
            <w:r w:rsidRPr="006400AB">
              <w:rPr>
                <w:rFonts w:ascii="Times New Roman" w:eastAsia="Times New Roman" w:hAnsi="Times New Roman" w:cs="Times New Roman"/>
                <w:color w:val="000000"/>
                <w:sz w:val="24"/>
                <w:szCs w:val="24"/>
              </w:rPr>
              <w:t xml:space="preserve">Beginning in July 2022 </w:t>
            </w:r>
            <w:proofErr w:type="gramStart"/>
            <w:r w:rsidRPr="006400AB">
              <w:rPr>
                <w:rFonts w:ascii="Times New Roman" w:eastAsia="Times New Roman" w:hAnsi="Times New Roman" w:cs="Times New Roman"/>
                <w:color w:val="000000"/>
                <w:sz w:val="24"/>
                <w:szCs w:val="24"/>
              </w:rPr>
              <w:t>The</w:t>
            </w:r>
            <w:proofErr w:type="gramEnd"/>
            <w:r w:rsidRPr="006400AB">
              <w:rPr>
                <w:rFonts w:ascii="Times New Roman" w:eastAsia="Times New Roman" w:hAnsi="Times New Roman" w:cs="Times New Roman"/>
                <w:color w:val="000000"/>
                <w:sz w:val="24"/>
                <w:szCs w:val="24"/>
              </w:rPr>
              <w:t xml:space="preserve"> Transportation and Safety Department will assign a raffle ticket to each Program that goes a month without an at fault vehicle accident or Workers Comp claim with a prize awarded in a company raffle every six months.</w:t>
            </w:r>
          </w:p>
        </w:tc>
        <w:tc>
          <w:tcPr>
            <w:tcW w:w="2070" w:type="dxa"/>
          </w:tcPr>
          <w:p w14:paraId="1C731397" w14:textId="77777777" w:rsidR="0014560E" w:rsidRPr="00002FE6" w:rsidRDefault="0014560E" w:rsidP="0012554E">
            <w:pPr>
              <w:spacing w:after="0" w:line="240" w:lineRule="auto"/>
              <w:rPr>
                <w:rFonts w:ascii="Arial" w:eastAsia="Times New Roman" w:hAnsi="Arial" w:cs="Arial"/>
                <w:color w:val="000000"/>
                <w:sz w:val="24"/>
                <w:szCs w:val="20"/>
              </w:rPr>
            </w:pPr>
            <w:r w:rsidRPr="00002FE6">
              <w:rPr>
                <w:rFonts w:ascii="Arial" w:eastAsia="Times New Roman" w:hAnsi="Arial" w:cs="Arial"/>
                <w:color w:val="000000"/>
                <w:sz w:val="24"/>
                <w:szCs w:val="24"/>
              </w:rPr>
              <w:t xml:space="preserve">DOTS </w:t>
            </w:r>
            <w:r w:rsidRPr="00002FE6">
              <w:rPr>
                <w:rFonts w:ascii="Arial" w:eastAsia="Times New Roman" w:hAnsi="Arial" w:cs="Arial"/>
                <w:color w:val="000000"/>
                <w:sz w:val="24"/>
                <w:szCs w:val="20"/>
              </w:rPr>
              <w:t>&amp; T/S Managers</w:t>
            </w:r>
            <w:r>
              <w:rPr>
                <w:rFonts w:ascii="Arial" w:eastAsia="Times New Roman" w:hAnsi="Arial" w:cs="Arial"/>
                <w:color w:val="000000"/>
                <w:sz w:val="24"/>
                <w:szCs w:val="20"/>
              </w:rPr>
              <w:t xml:space="preserve">, PD </w:t>
            </w:r>
          </w:p>
        </w:tc>
        <w:tc>
          <w:tcPr>
            <w:tcW w:w="2430" w:type="dxa"/>
          </w:tcPr>
          <w:p w14:paraId="05C35928" w14:textId="77777777" w:rsidR="0014560E" w:rsidRPr="00002FE6" w:rsidRDefault="0014560E" w:rsidP="0012554E">
            <w:pPr>
              <w:spacing w:after="0" w:line="240" w:lineRule="auto"/>
              <w:rPr>
                <w:rFonts w:ascii="Arial" w:eastAsia="Times New Roman" w:hAnsi="Arial" w:cs="Arial"/>
                <w:color w:val="000000"/>
                <w:sz w:val="24"/>
                <w:szCs w:val="20"/>
              </w:rPr>
            </w:pPr>
          </w:p>
        </w:tc>
        <w:tc>
          <w:tcPr>
            <w:tcW w:w="2340" w:type="dxa"/>
          </w:tcPr>
          <w:p w14:paraId="32400A15" w14:textId="77777777" w:rsidR="0014560E" w:rsidRPr="00002FE6" w:rsidRDefault="0014560E" w:rsidP="0012554E">
            <w:pPr>
              <w:spacing w:after="0" w:line="240" w:lineRule="auto"/>
              <w:rPr>
                <w:rFonts w:ascii="Arial" w:eastAsia="Times New Roman" w:hAnsi="Arial" w:cs="Arial"/>
                <w:color w:val="000000"/>
                <w:sz w:val="24"/>
                <w:szCs w:val="20"/>
              </w:rPr>
            </w:pPr>
          </w:p>
        </w:tc>
      </w:tr>
      <w:tr w:rsidR="0014560E" w:rsidRPr="00DA478A" w14:paraId="296C81EA" w14:textId="77777777" w:rsidTr="00EB19CE">
        <w:trPr>
          <w:trHeight w:val="791"/>
        </w:trPr>
        <w:tc>
          <w:tcPr>
            <w:tcW w:w="2970" w:type="dxa"/>
          </w:tcPr>
          <w:p w14:paraId="7D0B7CF5" w14:textId="77777777" w:rsidR="0014560E" w:rsidRPr="006400AB" w:rsidRDefault="0014560E" w:rsidP="0012554E">
            <w:pPr>
              <w:spacing w:after="0" w:line="240" w:lineRule="auto"/>
              <w:rPr>
                <w:rFonts w:ascii="Times New Roman" w:eastAsia="Times New Roman" w:hAnsi="Times New Roman" w:cs="Times New Roman"/>
                <w:b/>
                <w:sz w:val="24"/>
                <w:szCs w:val="24"/>
              </w:rPr>
            </w:pPr>
            <w:r w:rsidRPr="006400AB">
              <w:rPr>
                <w:rFonts w:ascii="Times New Roman" w:eastAsia="Times New Roman" w:hAnsi="Times New Roman" w:cs="Times New Roman"/>
                <w:color w:val="000000"/>
                <w:sz w:val="24"/>
                <w:szCs w:val="24"/>
              </w:rPr>
              <w:t xml:space="preserve">DOTS </w:t>
            </w:r>
            <w:r w:rsidRPr="006400AB">
              <w:rPr>
                <w:rFonts w:ascii="Times New Roman" w:eastAsia="Times New Roman" w:hAnsi="Times New Roman" w:cs="Times New Roman"/>
                <w:sz w:val="24"/>
                <w:szCs w:val="24"/>
              </w:rPr>
              <w:t xml:space="preserve">and T/S Managers will develop new safety training materials or procedures that may be </w:t>
            </w:r>
            <w:r w:rsidRPr="006400AB">
              <w:rPr>
                <w:rFonts w:ascii="Times New Roman" w:eastAsia="Times New Roman" w:hAnsi="Times New Roman" w:cs="Times New Roman"/>
                <w:sz w:val="24"/>
                <w:szCs w:val="24"/>
              </w:rPr>
              <w:lastRenderedPageBreak/>
              <w:t>needed to better help mitigate any vehicle accidents, staff illness or injuries, as deemed necessary.</w:t>
            </w:r>
          </w:p>
        </w:tc>
        <w:tc>
          <w:tcPr>
            <w:tcW w:w="3510" w:type="dxa"/>
          </w:tcPr>
          <w:p w14:paraId="3CC5C6F4" w14:textId="77777777" w:rsidR="0014560E" w:rsidRPr="006400AB" w:rsidRDefault="0014560E" w:rsidP="0012554E">
            <w:pPr>
              <w:spacing w:after="0" w:line="240" w:lineRule="auto"/>
              <w:rPr>
                <w:rFonts w:ascii="Times New Roman" w:eastAsia="Times New Roman" w:hAnsi="Times New Roman" w:cs="Times New Roman"/>
                <w:color w:val="000000"/>
                <w:sz w:val="24"/>
                <w:szCs w:val="20"/>
              </w:rPr>
            </w:pPr>
            <w:r w:rsidRPr="006400AB">
              <w:rPr>
                <w:rFonts w:ascii="Times New Roman" w:eastAsia="Times New Roman" w:hAnsi="Times New Roman" w:cs="Times New Roman"/>
                <w:color w:val="000000"/>
                <w:sz w:val="24"/>
                <w:szCs w:val="20"/>
              </w:rPr>
              <w:lastRenderedPageBreak/>
              <w:t xml:space="preserve">Followed all relevant CDC recommendation, re-distributed Infection Control procedures, listed in the IIPP as a standalone </w:t>
            </w:r>
            <w:r w:rsidRPr="006400AB">
              <w:rPr>
                <w:rFonts w:ascii="Times New Roman" w:eastAsia="Times New Roman" w:hAnsi="Times New Roman" w:cs="Times New Roman"/>
                <w:color w:val="000000"/>
                <w:sz w:val="24"/>
                <w:szCs w:val="20"/>
              </w:rPr>
              <w:lastRenderedPageBreak/>
              <w:t>PDF for easier review by Staff.</w:t>
            </w:r>
          </w:p>
        </w:tc>
        <w:tc>
          <w:tcPr>
            <w:tcW w:w="5130" w:type="dxa"/>
          </w:tcPr>
          <w:p w14:paraId="0A6E538A" w14:textId="77777777" w:rsidR="0014560E" w:rsidRPr="00A86ED5" w:rsidRDefault="0014560E" w:rsidP="0012554E">
            <w:pPr>
              <w:spacing w:after="0" w:line="240" w:lineRule="auto"/>
              <w:rPr>
                <w:rFonts w:ascii="Times New Roman" w:eastAsia="Times New Roman" w:hAnsi="Times New Roman" w:cs="Times New Roman"/>
                <w:color w:val="000000"/>
                <w:sz w:val="24"/>
                <w:szCs w:val="24"/>
              </w:rPr>
            </w:pPr>
            <w:r w:rsidRPr="00A86ED5">
              <w:rPr>
                <w:rFonts w:ascii="Times New Roman" w:eastAsia="Times New Roman" w:hAnsi="Times New Roman" w:cs="Times New Roman"/>
                <w:color w:val="000000"/>
                <w:sz w:val="24"/>
                <w:szCs w:val="24"/>
              </w:rPr>
              <w:lastRenderedPageBreak/>
              <w:t xml:space="preserve">DOTS and T/S Managers will coordinate and determine if any new type of training materials </w:t>
            </w:r>
            <w:proofErr w:type="gramStart"/>
            <w:r w:rsidRPr="00A86ED5">
              <w:rPr>
                <w:rFonts w:ascii="Times New Roman" w:eastAsia="Times New Roman" w:hAnsi="Times New Roman" w:cs="Times New Roman"/>
                <w:color w:val="000000"/>
                <w:sz w:val="24"/>
                <w:szCs w:val="24"/>
              </w:rPr>
              <w:t>are</w:t>
            </w:r>
            <w:proofErr w:type="gramEnd"/>
            <w:r w:rsidRPr="00A86ED5">
              <w:rPr>
                <w:rFonts w:ascii="Times New Roman" w:eastAsia="Times New Roman" w:hAnsi="Times New Roman" w:cs="Times New Roman"/>
                <w:color w:val="000000"/>
                <w:sz w:val="24"/>
                <w:szCs w:val="24"/>
              </w:rPr>
              <w:t xml:space="preserve"> needed or if any additional procedures need to be implemented to better mitigate vehicle accidents, </w:t>
            </w:r>
            <w:r w:rsidRPr="00A86ED5">
              <w:rPr>
                <w:rFonts w:ascii="Times New Roman" w:eastAsia="Times New Roman" w:hAnsi="Times New Roman" w:cs="Times New Roman"/>
                <w:color w:val="000000"/>
                <w:sz w:val="24"/>
                <w:szCs w:val="24"/>
              </w:rPr>
              <w:lastRenderedPageBreak/>
              <w:t>staff illness or injuries.</w:t>
            </w:r>
          </w:p>
        </w:tc>
        <w:tc>
          <w:tcPr>
            <w:tcW w:w="2070" w:type="dxa"/>
          </w:tcPr>
          <w:p w14:paraId="458780E4" w14:textId="77777777" w:rsidR="0014560E" w:rsidRPr="00A86ED5" w:rsidRDefault="0014560E" w:rsidP="0012554E">
            <w:pPr>
              <w:spacing w:after="0" w:line="240" w:lineRule="auto"/>
              <w:rPr>
                <w:rFonts w:ascii="Times New Roman" w:eastAsia="Times New Roman" w:hAnsi="Times New Roman" w:cs="Times New Roman"/>
                <w:color w:val="000000"/>
                <w:sz w:val="24"/>
                <w:szCs w:val="20"/>
              </w:rPr>
            </w:pPr>
            <w:r w:rsidRPr="00A86ED5">
              <w:rPr>
                <w:rFonts w:ascii="Times New Roman" w:eastAsia="Times New Roman" w:hAnsi="Times New Roman" w:cs="Times New Roman"/>
                <w:color w:val="000000"/>
                <w:sz w:val="24"/>
                <w:szCs w:val="24"/>
              </w:rPr>
              <w:lastRenderedPageBreak/>
              <w:t xml:space="preserve">DOTS </w:t>
            </w:r>
            <w:r w:rsidRPr="00A86ED5">
              <w:rPr>
                <w:rFonts w:ascii="Times New Roman" w:eastAsia="Times New Roman" w:hAnsi="Times New Roman" w:cs="Times New Roman"/>
                <w:color w:val="000000"/>
                <w:sz w:val="24"/>
                <w:szCs w:val="20"/>
              </w:rPr>
              <w:t>&amp; T/S Managers</w:t>
            </w:r>
          </w:p>
        </w:tc>
        <w:tc>
          <w:tcPr>
            <w:tcW w:w="2430" w:type="dxa"/>
          </w:tcPr>
          <w:p w14:paraId="7A6887A9" w14:textId="77777777" w:rsidR="0014560E" w:rsidRPr="00002FE6" w:rsidRDefault="0014560E" w:rsidP="0012554E">
            <w:pPr>
              <w:spacing w:after="0" w:line="240" w:lineRule="auto"/>
              <w:rPr>
                <w:rFonts w:ascii="Arial" w:eastAsia="Times New Roman" w:hAnsi="Arial" w:cs="Arial"/>
                <w:color w:val="000000"/>
                <w:sz w:val="24"/>
                <w:szCs w:val="20"/>
              </w:rPr>
            </w:pPr>
          </w:p>
        </w:tc>
        <w:tc>
          <w:tcPr>
            <w:tcW w:w="2340" w:type="dxa"/>
          </w:tcPr>
          <w:p w14:paraId="1729609F" w14:textId="77777777" w:rsidR="0014560E" w:rsidRPr="00002FE6" w:rsidRDefault="0014560E" w:rsidP="0012554E">
            <w:pPr>
              <w:spacing w:after="0" w:line="240" w:lineRule="auto"/>
              <w:rPr>
                <w:rFonts w:ascii="Arial" w:eastAsia="Times New Roman" w:hAnsi="Arial" w:cs="Arial"/>
                <w:color w:val="000000"/>
                <w:sz w:val="24"/>
                <w:szCs w:val="20"/>
              </w:rPr>
            </w:pPr>
          </w:p>
        </w:tc>
      </w:tr>
    </w:tbl>
    <w:p w14:paraId="42C0B2CB" w14:textId="77777777" w:rsidR="00DA478A" w:rsidRPr="00DA478A" w:rsidRDefault="00DA478A" w:rsidP="00DA478A">
      <w:pPr>
        <w:spacing w:after="0" w:line="240" w:lineRule="auto"/>
        <w:rPr>
          <w:rFonts w:ascii="Times New Roman" w:eastAsia="Times New Roman" w:hAnsi="Times New Roman" w:cs="Times New Roman"/>
          <w:color w:val="FF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510"/>
        <w:gridCol w:w="5040"/>
        <w:gridCol w:w="1980"/>
        <w:gridCol w:w="2070"/>
        <w:gridCol w:w="2342"/>
      </w:tblGrid>
      <w:tr w:rsidR="00DA478A" w:rsidRPr="00DA478A" w14:paraId="29335F2C" w14:textId="77777777" w:rsidTr="00EB19CE">
        <w:trPr>
          <w:trHeight w:val="840"/>
        </w:trPr>
        <w:tc>
          <w:tcPr>
            <w:tcW w:w="18470" w:type="dxa"/>
            <w:gridSpan w:val="6"/>
          </w:tcPr>
          <w:p w14:paraId="7597E5D7" w14:textId="77777777" w:rsidR="00DA478A" w:rsidRPr="00DA478A" w:rsidRDefault="00DA478A" w:rsidP="00DA478A">
            <w:pPr>
              <w:keepNext/>
              <w:spacing w:after="0" w:line="240" w:lineRule="auto"/>
              <w:outlineLvl w:val="0"/>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w:t>
            </w:r>
            <w:r w:rsidRPr="00DA478A">
              <w:rPr>
                <w:rFonts w:ascii="Times New Roman" w:eastAsia="Times New Roman" w:hAnsi="Times New Roman" w:cs="Times New Roman"/>
                <w:color w:val="943634" w:themeColor="accent2" w:themeShade="BF"/>
                <w:sz w:val="26"/>
                <w:szCs w:val="26"/>
              </w:rPr>
              <w:t xml:space="preserve"> </w:t>
            </w:r>
            <w:r w:rsidRPr="00DA478A">
              <w:rPr>
                <w:rFonts w:ascii="Times New Roman" w:eastAsia="Times New Roman" w:hAnsi="Times New Roman" w:cs="Times New Roman"/>
                <w:b/>
                <w:color w:val="943634" w:themeColor="accent2" w:themeShade="BF"/>
                <w:sz w:val="26"/>
                <w:szCs w:val="26"/>
              </w:rPr>
              <w:t>FINANCE</w:t>
            </w:r>
          </w:p>
          <w:p w14:paraId="5F596FFA" w14:textId="77777777" w:rsidR="00DA478A" w:rsidRPr="00DA478A" w:rsidRDefault="00DA478A" w:rsidP="00DA478A">
            <w:pPr>
              <w:spacing w:after="0" w:line="240" w:lineRule="auto"/>
              <w:rPr>
                <w:rFonts w:ascii="Times New Roman" w:eastAsia="Times New Roman" w:hAnsi="Times New Roman" w:cs="Times New Roman"/>
                <w:color w:val="943634" w:themeColor="accent2" w:themeShade="BF"/>
                <w:sz w:val="24"/>
                <w:szCs w:val="20"/>
              </w:rPr>
            </w:pPr>
            <w:r w:rsidRPr="00DA478A">
              <w:rPr>
                <w:rFonts w:ascii="Times New Roman" w:eastAsia="Times New Roman" w:hAnsi="Times New Roman" w:cs="Times New Roman"/>
                <w:b/>
                <w:color w:val="943634" w:themeColor="accent2" w:themeShade="BF"/>
                <w:sz w:val="26"/>
                <w:szCs w:val="26"/>
              </w:rPr>
              <w:t xml:space="preserve">SVS will remain financially sound, improving its business functions through effective management, controlled </w:t>
            </w:r>
            <w:proofErr w:type="gramStart"/>
            <w:r w:rsidRPr="00DA478A">
              <w:rPr>
                <w:rFonts w:ascii="Times New Roman" w:eastAsia="Times New Roman" w:hAnsi="Times New Roman" w:cs="Times New Roman"/>
                <w:b/>
                <w:color w:val="943634" w:themeColor="accent2" w:themeShade="BF"/>
                <w:sz w:val="26"/>
                <w:szCs w:val="26"/>
              </w:rPr>
              <w:t>growth</w:t>
            </w:r>
            <w:proofErr w:type="gramEnd"/>
            <w:r w:rsidRPr="00DA478A">
              <w:rPr>
                <w:rFonts w:ascii="Times New Roman" w:eastAsia="Times New Roman" w:hAnsi="Times New Roman" w:cs="Times New Roman"/>
                <w:b/>
                <w:color w:val="943634" w:themeColor="accent2" w:themeShade="BF"/>
                <w:sz w:val="26"/>
                <w:szCs w:val="26"/>
              </w:rPr>
              <w:t xml:space="preserve"> and efficient use of resources.</w:t>
            </w:r>
          </w:p>
          <w:p w14:paraId="0529A1DD" w14:textId="77777777" w:rsidR="00DA478A" w:rsidRPr="00DA478A" w:rsidRDefault="00DA478A" w:rsidP="00DA478A">
            <w:pPr>
              <w:spacing w:after="0" w:line="240" w:lineRule="auto"/>
              <w:ind w:left="108"/>
              <w:rPr>
                <w:rFonts w:ascii="Times New Roman" w:eastAsia="Times New Roman" w:hAnsi="Times New Roman" w:cs="Times New Roman"/>
                <w:sz w:val="24"/>
                <w:szCs w:val="20"/>
              </w:rPr>
            </w:pPr>
          </w:p>
        </w:tc>
      </w:tr>
      <w:tr w:rsidR="00DA478A" w:rsidRPr="00DA478A" w14:paraId="66A90EC3" w14:textId="77777777" w:rsidTr="00EB19CE">
        <w:trPr>
          <w:trHeight w:val="629"/>
        </w:trPr>
        <w:tc>
          <w:tcPr>
            <w:tcW w:w="3528" w:type="dxa"/>
          </w:tcPr>
          <w:p w14:paraId="32D6E431" w14:textId="77777777"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ANNUAL OBJECTIVES</w:t>
            </w:r>
          </w:p>
        </w:tc>
        <w:tc>
          <w:tcPr>
            <w:tcW w:w="3510" w:type="dxa"/>
          </w:tcPr>
          <w:p w14:paraId="78FCF108" w14:textId="77777777"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CURRENT STATUS</w:t>
            </w:r>
          </w:p>
        </w:tc>
        <w:tc>
          <w:tcPr>
            <w:tcW w:w="5040" w:type="dxa"/>
          </w:tcPr>
          <w:p w14:paraId="1AB7B9D1" w14:textId="77777777"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PLANS OF ACTION</w:t>
            </w:r>
          </w:p>
        </w:tc>
        <w:tc>
          <w:tcPr>
            <w:tcW w:w="1980" w:type="dxa"/>
          </w:tcPr>
          <w:p w14:paraId="15604EC9" w14:textId="77777777"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PERSON (S) RESPONSIBLE</w:t>
            </w:r>
          </w:p>
        </w:tc>
        <w:tc>
          <w:tcPr>
            <w:tcW w:w="2070" w:type="dxa"/>
          </w:tcPr>
          <w:p w14:paraId="2ABB2FEA" w14:textId="77777777"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ANNUAL PROGRESS</w:t>
            </w:r>
          </w:p>
        </w:tc>
        <w:tc>
          <w:tcPr>
            <w:tcW w:w="2342" w:type="dxa"/>
          </w:tcPr>
          <w:p w14:paraId="6A29F501" w14:textId="77777777" w:rsidR="00DA478A" w:rsidRPr="00DA478A" w:rsidRDefault="00DA478A" w:rsidP="00DA478A">
            <w:pPr>
              <w:spacing w:after="0" w:line="240" w:lineRule="auto"/>
              <w:jc w:val="center"/>
              <w:rPr>
                <w:rFonts w:ascii="Times New Roman" w:eastAsia="Times New Roman" w:hAnsi="Times New Roman" w:cs="Times New Roman"/>
                <w:b/>
                <w:sz w:val="24"/>
                <w:szCs w:val="20"/>
              </w:rPr>
            </w:pPr>
            <w:r w:rsidRPr="00DA478A">
              <w:rPr>
                <w:rFonts w:ascii="Times New Roman" w:eastAsia="Times New Roman" w:hAnsi="Times New Roman" w:cs="Times New Roman"/>
                <w:b/>
                <w:sz w:val="24"/>
                <w:szCs w:val="20"/>
              </w:rPr>
              <w:t>EXTENUATING CIRCUMSTANCES</w:t>
            </w:r>
          </w:p>
        </w:tc>
      </w:tr>
      <w:tr w:rsidR="002F293B" w:rsidRPr="00DA478A" w14:paraId="18E7655A" w14:textId="77777777" w:rsidTr="00524C59">
        <w:trPr>
          <w:cantSplit/>
        </w:trPr>
        <w:tc>
          <w:tcPr>
            <w:tcW w:w="3528" w:type="dxa"/>
            <w:shd w:val="clear" w:color="auto" w:fill="auto"/>
          </w:tcPr>
          <w:p w14:paraId="7EA84227" w14:textId="77777777" w:rsidR="002F293B" w:rsidRPr="00DA478A" w:rsidRDefault="002F293B" w:rsidP="002F293B">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Maintain levels of aged receivables over 90 days and 60 days at a total of 4% or lower on regional center and rehab billing.</w:t>
            </w:r>
          </w:p>
        </w:tc>
        <w:tc>
          <w:tcPr>
            <w:tcW w:w="3510" w:type="dxa"/>
            <w:shd w:val="clear" w:color="auto" w:fill="auto"/>
          </w:tcPr>
          <w:p w14:paraId="152A7C1A" w14:textId="77777777" w:rsidR="002F293B" w:rsidRDefault="002F293B" w:rsidP="002F293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total amount of aged receivables is at 1%. </w:t>
            </w:r>
          </w:p>
          <w:p w14:paraId="233B9678" w14:textId="19E7AAB2" w:rsidR="002F293B" w:rsidRPr="003E56D1" w:rsidRDefault="002F293B" w:rsidP="002F293B">
            <w:pPr>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 xml:space="preserve">Of the 1%, 0.23% is over 90 days and 0.11% is over 60 days. </w:t>
            </w:r>
          </w:p>
        </w:tc>
        <w:tc>
          <w:tcPr>
            <w:tcW w:w="5040" w:type="dxa"/>
            <w:shd w:val="clear" w:color="auto" w:fill="auto"/>
          </w:tcPr>
          <w:p w14:paraId="40083BAE" w14:textId="77777777" w:rsidR="002F293B" w:rsidRPr="00DA478A" w:rsidRDefault="002F293B" w:rsidP="002F293B">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Maintain receivables over 60 and 90 days at a total of 5% or better.</w:t>
            </w:r>
          </w:p>
        </w:tc>
        <w:tc>
          <w:tcPr>
            <w:tcW w:w="1980" w:type="dxa"/>
            <w:shd w:val="clear" w:color="auto" w:fill="auto"/>
          </w:tcPr>
          <w:p w14:paraId="16E663FF" w14:textId="77777777" w:rsidR="002F293B" w:rsidRPr="00DA478A" w:rsidRDefault="002F293B" w:rsidP="002F293B">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DOF, A/R staff</w:t>
            </w:r>
          </w:p>
        </w:tc>
        <w:tc>
          <w:tcPr>
            <w:tcW w:w="2070" w:type="dxa"/>
          </w:tcPr>
          <w:p w14:paraId="1F96E2B0" w14:textId="77777777" w:rsidR="002F293B" w:rsidRPr="00DA478A" w:rsidRDefault="002F293B" w:rsidP="002F293B">
            <w:pPr>
              <w:spacing w:after="0" w:line="240" w:lineRule="auto"/>
              <w:rPr>
                <w:rFonts w:ascii="Times New Roman" w:eastAsia="Times New Roman" w:hAnsi="Times New Roman" w:cs="Times New Roman"/>
                <w:b/>
                <w:bCs/>
                <w:sz w:val="24"/>
                <w:szCs w:val="20"/>
              </w:rPr>
            </w:pPr>
          </w:p>
        </w:tc>
        <w:tc>
          <w:tcPr>
            <w:tcW w:w="2342" w:type="dxa"/>
          </w:tcPr>
          <w:p w14:paraId="7A83447D" w14:textId="77777777" w:rsidR="002F293B" w:rsidRPr="00DA478A" w:rsidRDefault="002F293B" w:rsidP="002F293B">
            <w:pPr>
              <w:spacing w:after="0" w:line="240" w:lineRule="auto"/>
              <w:rPr>
                <w:rFonts w:ascii="Times New Roman" w:eastAsia="Times New Roman" w:hAnsi="Times New Roman" w:cs="Times New Roman"/>
                <w:b/>
                <w:bCs/>
                <w:sz w:val="24"/>
                <w:szCs w:val="20"/>
              </w:rPr>
            </w:pPr>
          </w:p>
        </w:tc>
      </w:tr>
      <w:tr w:rsidR="002F293B" w:rsidRPr="00DA478A" w14:paraId="71BEB68C" w14:textId="77777777" w:rsidTr="00524C59">
        <w:trPr>
          <w:cantSplit/>
          <w:trHeight w:val="1367"/>
        </w:trPr>
        <w:tc>
          <w:tcPr>
            <w:tcW w:w="3528" w:type="dxa"/>
            <w:shd w:val="clear" w:color="auto" w:fill="auto"/>
          </w:tcPr>
          <w:p w14:paraId="0027DD94" w14:textId="77777777" w:rsidR="002F293B" w:rsidRPr="00DA478A" w:rsidRDefault="002F293B" w:rsidP="002F293B">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Maintain levels of aged receivables over 90 days and 60 days at a total of 15% or lower on CCB billing.</w:t>
            </w:r>
          </w:p>
        </w:tc>
        <w:tc>
          <w:tcPr>
            <w:tcW w:w="3510" w:type="dxa"/>
            <w:shd w:val="clear" w:color="auto" w:fill="auto"/>
          </w:tcPr>
          <w:p w14:paraId="082B980D" w14:textId="77777777" w:rsidR="002F293B" w:rsidRPr="002F293B" w:rsidRDefault="002F293B" w:rsidP="002F293B">
            <w:pPr>
              <w:spacing w:after="0" w:line="240" w:lineRule="auto"/>
              <w:rPr>
                <w:rFonts w:ascii="Times New Roman" w:eastAsia="Times New Roman" w:hAnsi="Times New Roman" w:cs="Times New Roman"/>
                <w:sz w:val="24"/>
                <w:szCs w:val="20"/>
              </w:rPr>
            </w:pPr>
            <w:r w:rsidRPr="002F293B">
              <w:rPr>
                <w:rFonts w:ascii="Times New Roman" w:eastAsia="Times New Roman" w:hAnsi="Times New Roman" w:cs="Times New Roman"/>
                <w:sz w:val="24"/>
                <w:szCs w:val="20"/>
              </w:rPr>
              <w:t xml:space="preserve">The total amount of aged receivables is 4%. </w:t>
            </w:r>
          </w:p>
          <w:p w14:paraId="1501F9AC" w14:textId="0B74F042" w:rsidR="002F293B" w:rsidRPr="002F293B" w:rsidRDefault="002F293B" w:rsidP="002F293B">
            <w:pPr>
              <w:spacing w:after="0" w:line="240" w:lineRule="auto"/>
              <w:rPr>
                <w:rFonts w:ascii="Times New Roman" w:eastAsia="Times New Roman" w:hAnsi="Times New Roman" w:cs="Times New Roman"/>
                <w:sz w:val="24"/>
                <w:szCs w:val="20"/>
              </w:rPr>
            </w:pPr>
            <w:r w:rsidRPr="002F293B">
              <w:rPr>
                <w:rFonts w:ascii="Times New Roman" w:eastAsia="Times New Roman" w:hAnsi="Times New Roman" w:cs="Times New Roman"/>
                <w:sz w:val="24"/>
                <w:szCs w:val="20"/>
              </w:rPr>
              <w:t>Of that 4%, 1% is over 90 days and 1% is over 60 days.</w:t>
            </w:r>
          </w:p>
        </w:tc>
        <w:tc>
          <w:tcPr>
            <w:tcW w:w="5040" w:type="dxa"/>
            <w:shd w:val="clear" w:color="auto" w:fill="auto"/>
          </w:tcPr>
          <w:p w14:paraId="07D40619" w14:textId="77777777" w:rsidR="002F293B" w:rsidRPr="00DA478A" w:rsidRDefault="002F293B" w:rsidP="002F293B">
            <w:pPr>
              <w:spacing w:after="0" w:line="240" w:lineRule="auto"/>
              <w:rPr>
                <w:rFonts w:ascii="Times New Roman" w:eastAsia="Times New Roman" w:hAnsi="Times New Roman" w:cs="Times New Roman"/>
                <w:b/>
                <w:bCs/>
                <w:sz w:val="24"/>
                <w:szCs w:val="20"/>
              </w:rPr>
            </w:pPr>
            <w:r w:rsidRPr="00DA478A">
              <w:rPr>
                <w:rFonts w:ascii="Times New Roman" w:eastAsia="Times New Roman" w:hAnsi="Times New Roman" w:cs="Times New Roman"/>
                <w:sz w:val="24"/>
                <w:szCs w:val="20"/>
              </w:rPr>
              <w:t>Maintain receivables over 60 and 90 days at a total of 15% or better.</w:t>
            </w:r>
          </w:p>
        </w:tc>
        <w:tc>
          <w:tcPr>
            <w:tcW w:w="1980" w:type="dxa"/>
            <w:shd w:val="clear" w:color="auto" w:fill="auto"/>
          </w:tcPr>
          <w:p w14:paraId="6BFAA51B" w14:textId="77777777" w:rsidR="002F293B" w:rsidRPr="00DA478A" w:rsidRDefault="002F293B" w:rsidP="002F293B">
            <w:pPr>
              <w:spacing w:after="0" w:line="240" w:lineRule="auto"/>
              <w:rPr>
                <w:rFonts w:ascii="Times New Roman" w:eastAsia="Times New Roman" w:hAnsi="Times New Roman" w:cs="Times New Roman"/>
                <w:sz w:val="24"/>
                <w:szCs w:val="20"/>
              </w:rPr>
            </w:pPr>
            <w:r w:rsidRPr="00DA478A">
              <w:rPr>
                <w:rFonts w:ascii="Times New Roman" w:eastAsia="Times New Roman" w:hAnsi="Times New Roman" w:cs="Times New Roman"/>
                <w:sz w:val="24"/>
                <w:szCs w:val="20"/>
              </w:rPr>
              <w:t>DOF, A/R Staff</w:t>
            </w:r>
          </w:p>
        </w:tc>
        <w:tc>
          <w:tcPr>
            <w:tcW w:w="2070" w:type="dxa"/>
          </w:tcPr>
          <w:p w14:paraId="099CFFC5" w14:textId="77777777" w:rsidR="002F293B" w:rsidRPr="00DA478A" w:rsidRDefault="002F293B" w:rsidP="002F293B">
            <w:pPr>
              <w:spacing w:after="0" w:line="240" w:lineRule="auto"/>
              <w:rPr>
                <w:rFonts w:ascii="Times New Roman" w:eastAsia="Times New Roman" w:hAnsi="Times New Roman" w:cs="Times New Roman"/>
                <w:b/>
                <w:bCs/>
                <w:sz w:val="24"/>
                <w:szCs w:val="20"/>
              </w:rPr>
            </w:pPr>
          </w:p>
        </w:tc>
        <w:tc>
          <w:tcPr>
            <w:tcW w:w="2342" w:type="dxa"/>
          </w:tcPr>
          <w:p w14:paraId="670CD11A" w14:textId="77777777" w:rsidR="002F293B" w:rsidRPr="00DA478A" w:rsidRDefault="002F293B" w:rsidP="002F293B">
            <w:pPr>
              <w:spacing w:after="0" w:line="240" w:lineRule="auto"/>
              <w:rPr>
                <w:rFonts w:ascii="Times New Roman" w:eastAsia="Times New Roman" w:hAnsi="Times New Roman" w:cs="Times New Roman"/>
                <w:bCs/>
                <w:sz w:val="24"/>
                <w:szCs w:val="20"/>
              </w:rPr>
            </w:pPr>
          </w:p>
        </w:tc>
      </w:tr>
      <w:tr w:rsidR="00B01FC4" w:rsidRPr="00DA478A" w14:paraId="633F25D7" w14:textId="77777777" w:rsidTr="00524C59">
        <w:trPr>
          <w:trHeight w:val="90"/>
        </w:trPr>
        <w:tc>
          <w:tcPr>
            <w:tcW w:w="3528" w:type="dxa"/>
            <w:shd w:val="clear" w:color="auto" w:fill="auto"/>
          </w:tcPr>
          <w:p w14:paraId="3C6E0C79" w14:textId="77777777" w:rsidR="00B01FC4" w:rsidRPr="00DA478A" w:rsidRDefault="00B01FC4"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 xml:space="preserve">SVS will perform internal audits of gasoline usage, vehicle repairs and/or employee reimbursable mileage upon request.  </w:t>
            </w:r>
          </w:p>
        </w:tc>
        <w:tc>
          <w:tcPr>
            <w:tcW w:w="3510" w:type="dxa"/>
            <w:shd w:val="clear" w:color="auto" w:fill="auto"/>
          </w:tcPr>
          <w:p w14:paraId="64E16249" w14:textId="77777777" w:rsidR="00B01FC4" w:rsidRPr="002F293B" w:rsidRDefault="00B01FC4" w:rsidP="00EB19CE">
            <w:pPr>
              <w:spacing w:after="0" w:line="240" w:lineRule="auto"/>
              <w:rPr>
                <w:rFonts w:ascii="Times New Roman" w:eastAsia="Times New Roman" w:hAnsi="Times New Roman" w:cs="Times New Roman"/>
                <w:sz w:val="24"/>
                <w:szCs w:val="20"/>
              </w:rPr>
            </w:pPr>
            <w:r w:rsidRPr="002F293B">
              <w:rPr>
                <w:rFonts w:ascii="Times New Roman" w:eastAsia="Times New Roman" w:hAnsi="Times New Roman" w:cs="Times New Roman"/>
                <w:sz w:val="24"/>
                <w:szCs w:val="20"/>
              </w:rPr>
              <w:t xml:space="preserve">Audits completed as requested. </w:t>
            </w:r>
          </w:p>
          <w:p w14:paraId="35846CAD" w14:textId="77777777" w:rsidR="00B01FC4" w:rsidRPr="002F293B" w:rsidRDefault="00B01FC4" w:rsidP="00EB19CE">
            <w:pPr>
              <w:spacing w:after="0" w:line="240" w:lineRule="auto"/>
              <w:rPr>
                <w:rFonts w:ascii="Times New Roman" w:eastAsia="Times New Roman" w:hAnsi="Times New Roman" w:cs="Times New Roman"/>
                <w:sz w:val="24"/>
                <w:szCs w:val="20"/>
              </w:rPr>
            </w:pPr>
          </w:p>
        </w:tc>
        <w:tc>
          <w:tcPr>
            <w:tcW w:w="5040" w:type="dxa"/>
            <w:shd w:val="clear" w:color="auto" w:fill="auto"/>
          </w:tcPr>
          <w:p w14:paraId="344A00BD" w14:textId="77777777" w:rsidR="00B01FC4" w:rsidRPr="00DA478A" w:rsidRDefault="00B01FC4" w:rsidP="00DA478A">
            <w:pPr>
              <w:spacing w:after="0" w:line="240" w:lineRule="auto"/>
              <w:ind w:left="-20"/>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We will continue to audit various expenses on the request of Executive Director.</w:t>
            </w:r>
          </w:p>
        </w:tc>
        <w:tc>
          <w:tcPr>
            <w:tcW w:w="1980" w:type="dxa"/>
            <w:shd w:val="clear" w:color="auto" w:fill="auto"/>
          </w:tcPr>
          <w:p w14:paraId="160B2EFA" w14:textId="77777777"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DOF, DOA, Internal Auditor</w:t>
            </w:r>
          </w:p>
        </w:tc>
        <w:tc>
          <w:tcPr>
            <w:tcW w:w="2070" w:type="dxa"/>
          </w:tcPr>
          <w:p w14:paraId="4615D7E7" w14:textId="77777777"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p>
          <w:p w14:paraId="4F08A3C4" w14:textId="77777777"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p>
          <w:p w14:paraId="197F70CB" w14:textId="77777777"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p>
          <w:p w14:paraId="4916E660" w14:textId="77777777" w:rsidR="00B01FC4" w:rsidRPr="00DA478A" w:rsidRDefault="00B01FC4" w:rsidP="00DA478A">
            <w:pPr>
              <w:spacing w:after="0" w:line="240" w:lineRule="auto"/>
              <w:rPr>
                <w:rFonts w:ascii="Times New Roman" w:eastAsia="Times New Roman" w:hAnsi="Times New Roman" w:cs="Times New Roman"/>
                <w:color w:val="000000"/>
                <w:sz w:val="24"/>
                <w:szCs w:val="20"/>
              </w:rPr>
            </w:pPr>
          </w:p>
        </w:tc>
        <w:tc>
          <w:tcPr>
            <w:tcW w:w="2342" w:type="dxa"/>
          </w:tcPr>
          <w:p w14:paraId="0E90C76C" w14:textId="77777777" w:rsidR="00B01FC4" w:rsidRPr="00DA478A" w:rsidRDefault="00B01FC4" w:rsidP="00DA478A">
            <w:pPr>
              <w:spacing w:after="0" w:line="240" w:lineRule="auto"/>
              <w:ind w:left="104"/>
              <w:rPr>
                <w:rFonts w:ascii="Times New Roman" w:eastAsia="Times New Roman" w:hAnsi="Times New Roman" w:cs="Times New Roman"/>
                <w:color w:val="000000"/>
                <w:sz w:val="24"/>
                <w:szCs w:val="20"/>
              </w:rPr>
            </w:pPr>
          </w:p>
        </w:tc>
      </w:tr>
      <w:tr w:rsidR="00E52891" w:rsidRPr="00DA478A" w14:paraId="115BDE11" w14:textId="77777777" w:rsidTr="00524C59">
        <w:trPr>
          <w:trHeight w:val="90"/>
        </w:trPr>
        <w:tc>
          <w:tcPr>
            <w:tcW w:w="3528" w:type="dxa"/>
            <w:shd w:val="clear" w:color="auto" w:fill="auto"/>
          </w:tcPr>
          <w:p w14:paraId="089B9E5F" w14:textId="77777777" w:rsidR="00E52891" w:rsidRPr="004E6B33" w:rsidRDefault="00E52891" w:rsidP="00684747">
            <w:pPr>
              <w:spacing w:after="0" w:line="240" w:lineRule="auto"/>
              <w:rPr>
                <w:rFonts w:ascii="Times New Roman" w:eastAsia="Times New Roman" w:hAnsi="Times New Roman" w:cs="Times New Roman"/>
                <w:sz w:val="24"/>
                <w:szCs w:val="20"/>
              </w:rPr>
            </w:pPr>
            <w:r w:rsidRPr="004E6B33">
              <w:rPr>
                <w:rFonts w:ascii="Times New Roman" w:eastAsia="Times New Roman" w:hAnsi="Times New Roman" w:cs="Times New Roman"/>
                <w:sz w:val="24"/>
                <w:szCs w:val="20"/>
              </w:rPr>
              <w:t xml:space="preserve">SVS will perform bill sampling to review the accuracy of invoices of persons served. </w:t>
            </w:r>
          </w:p>
        </w:tc>
        <w:tc>
          <w:tcPr>
            <w:tcW w:w="3510" w:type="dxa"/>
            <w:shd w:val="clear" w:color="auto" w:fill="auto"/>
          </w:tcPr>
          <w:p w14:paraId="55176040" w14:textId="4959EF35" w:rsidR="00E52891" w:rsidRPr="003E56D1" w:rsidRDefault="002F293B" w:rsidP="00AB7C38">
            <w:pPr>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sz w:val="24"/>
                <w:szCs w:val="20"/>
              </w:rPr>
              <w:t>The procedure for the documented review is currently being updated for implementation starting the first quarter of the incoming fiscal year. First review will occur Oct 2022 to review the billing for September 2022.</w:t>
            </w:r>
          </w:p>
        </w:tc>
        <w:tc>
          <w:tcPr>
            <w:tcW w:w="5040" w:type="dxa"/>
            <w:shd w:val="clear" w:color="auto" w:fill="auto"/>
          </w:tcPr>
          <w:p w14:paraId="7CD46ADC" w14:textId="77777777" w:rsidR="00E52891" w:rsidRPr="004E6B33" w:rsidRDefault="00E52891" w:rsidP="00684747">
            <w:pPr>
              <w:spacing w:after="0" w:line="240" w:lineRule="auto"/>
              <w:ind w:left="-20"/>
              <w:rPr>
                <w:rFonts w:ascii="Times New Roman" w:eastAsia="Times New Roman" w:hAnsi="Times New Roman" w:cs="Times New Roman"/>
                <w:sz w:val="24"/>
                <w:szCs w:val="20"/>
              </w:rPr>
            </w:pPr>
            <w:r w:rsidRPr="004E6B33">
              <w:rPr>
                <w:rFonts w:ascii="Times New Roman" w:eastAsia="Times New Roman" w:hAnsi="Times New Roman" w:cs="Times New Roman"/>
                <w:sz w:val="24"/>
                <w:szCs w:val="20"/>
              </w:rPr>
              <w:t>The billing for two (2) program offices will be reviewed each month.</w:t>
            </w:r>
          </w:p>
        </w:tc>
        <w:tc>
          <w:tcPr>
            <w:tcW w:w="1980" w:type="dxa"/>
            <w:shd w:val="clear" w:color="auto" w:fill="auto"/>
          </w:tcPr>
          <w:p w14:paraId="7C148489" w14:textId="77777777" w:rsidR="00E52891" w:rsidRPr="004E6B33" w:rsidRDefault="00E52891" w:rsidP="00684747">
            <w:pPr>
              <w:spacing w:after="0" w:line="240" w:lineRule="auto"/>
              <w:ind w:left="104"/>
              <w:rPr>
                <w:rFonts w:ascii="Times New Roman" w:eastAsia="Times New Roman" w:hAnsi="Times New Roman" w:cs="Times New Roman"/>
                <w:sz w:val="24"/>
                <w:szCs w:val="20"/>
              </w:rPr>
            </w:pPr>
            <w:r w:rsidRPr="004E6B33">
              <w:rPr>
                <w:rFonts w:ascii="Times New Roman" w:eastAsia="Times New Roman" w:hAnsi="Times New Roman" w:cs="Times New Roman"/>
                <w:sz w:val="24"/>
                <w:szCs w:val="20"/>
              </w:rPr>
              <w:t xml:space="preserve">DOF, DOA, Senior Accountant, </w:t>
            </w:r>
          </w:p>
        </w:tc>
        <w:tc>
          <w:tcPr>
            <w:tcW w:w="2070" w:type="dxa"/>
          </w:tcPr>
          <w:p w14:paraId="3A2D7D79" w14:textId="77777777" w:rsidR="00E52891" w:rsidRPr="00DA478A" w:rsidRDefault="00E52891" w:rsidP="00DA478A">
            <w:pPr>
              <w:spacing w:after="0" w:line="240" w:lineRule="auto"/>
              <w:ind w:left="104"/>
              <w:rPr>
                <w:rFonts w:ascii="Times New Roman" w:eastAsia="Times New Roman" w:hAnsi="Times New Roman" w:cs="Times New Roman"/>
                <w:color w:val="000000"/>
                <w:sz w:val="24"/>
                <w:szCs w:val="20"/>
              </w:rPr>
            </w:pPr>
          </w:p>
        </w:tc>
        <w:tc>
          <w:tcPr>
            <w:tcW w:w="2342" w:type="dxa"/>
          </w:tcPr>
          <w:p w14:paraId="7E334E9D" w14:textId="77777777" w:rsidR="00E52891" w:rsidRPr="00DA478A" w:rsidRDefault="00E52891" w:rsidP="00DA478A">
            <w:pPr>
              <w:spacing w:after="0" w:line="240" w:lineRule="auto"/>
              <w:ind w:left="104"/>
              <w:rPr>
                <w:rFonts w:ascii="Times New Roman" w:eastAsia="Times New Roman" w:hAnsi="Times New Roman" w:cs="Times New Roman"/>
                <w:color w:val="000000"/>
                <w:sz w:val="24"/>
                <w:szCs w:val="20"/>
              </w:rPr>
            </w:pPr>
          </w:p>
        </w:tc>
      </w:tr>
    </w:tbl>
    <w:p w14:paraId="0C62DD90" w14:textId="77777777" w:rsidR="00DA478A" w:rsidRDefault="00DA478A" w:rsidP="00DA478A">
      <w:pPr>
        <w:spacing w:after="0" w:line="240" w:lineRule="auto"/>
        <w:rPr>
          <w:rFonts w:ascii="Times New Roman" w:eastAsia="Times New Roman" w:hAnsi="Times New Roman" w:cs="Times New Roman"/>
          <w:color w:val="000000"/>
          <w:sz w:val="24"/>
          <w:szCs w:val="20"/>
        </w:rPr>
      </w:pPr>
    </w:p>
    <w:p w14:paraId="47DA974F" w14:textId="77777777" w:rsidR="005B1B4E" w:rsidRPr="00DA478A" w:rsidRDefault="005B1B4E" w:rsidP="00DA478A">
      <w:pPr>
        <w:spacing w:after="0" w:line="240" w:lineRule="auto"/>
        <w:rPr>
          <w:rFonts w:ascii="Times New Roman" w:eastAsia="Times New Roman" w:hAnsi="Times New Roman" w:cs="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4489"/>
        <w:gridCol w:w="4050"/>
        <w:gridCol w:w="1980"/>
        <w:gridCol w:w="2092"/>
        <w:gridCol w:w="2498"/>
      </w:tblGrid>
      <w:tr w:rsidR="005B1B4E" w:rsidRPr="00DA478A" w14:paraId="0FF959F7" w14:textId="77777777" w:rsidTr="00EB19CE">
        <w:trPr>
          <w:trHeight w:val="602"/>
        </w:trPr>
        <w:tc>
          <w:tcPr>
            <w:tcW w:w="18648" w:type="dxa"/>
            <w:gridSpan w:val="6"/>
          </w:tcPr>
          <w:p w14:paraId="27EB7BCE" w14:textId="77777777" w:rsidR="005B1B4E" w:rsidRPr="00DA478A" w:rsidRDefault="005B1B4E" w:rsidP="00EB19CE">
            <w:pPr>
              <w:spacing w:after="0" w:line="240" w:lineRule="auto"/>
              <w:ind w:left="108"/>
              <w:rPr>
                <w:rFonts w:ascii="Times New Roman" w:eastAsia="Times New Roman" w:hAnsi="Times New Roman" w:cs="Times New Roman"/>
                <w:color w:val="000000"/>
                <w:sz w:val="26"/>
                <w:szCs w:val="26"/>
              </w:rPr>
            </w:pPr>
            <w:r>
              <w:rPr>
                <w:rFonts w:ascii="Times New Roman" w:eastAsia="Times New Roman" w:hAnsi="Times New Roman" w:cs="Times New Roman"/>
                <w:b/>
                <w:color w:val="943634" w:themeColor="accent2" w:themeShade="BF"/>
                <w:sz w:val="26"/>
                <w:szCs w:val="26"/>
              </w:rPr>
              <w:t>SVS DEPT GOAL – IT</w:t>
            </w:r>
          </w:p>
        </w:tc>
      </w:tr>
      <w:tr w:rsidR="005B1B4E" w:rsidRPr="00DA478A" w14:paraId="10F12369" w14:textId="77777777" w:rsidTr="00EB19CE">
        <w:trPr>
          <w:cantSplit/>
          <w:trHeight w:val="420"/>
        </w:trPr>
        <w:tc>
          <w:tcPr>
            <w:tcW w:w="3539" w:type="dxa"/>
          </w:tcPr>
          <w:p w14:paraId="6BFD212F" w14:textId="77777777"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lastRenderedPageBreak/>
              <w:t>ANNUAL OBJECTIVES</w:t>
            </w:r>
          </w:p>
        </w:tc>
        <w:tc>
          <w:tcPr>
            <w:tcW w:w="4489" w:type="dxa"/>
          </w:tcPr>
          <w:p w14:paraId="68EEFAB6" w14:textId="77777777"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CURRENT STATUS</w:t>
            </w:r>
          </w:p>
        </w:tc>
        <w:tc>
          <w:tcPr>
            <w:tcW w:w="4050" w:type="dxa"/>
          </w:tcPr>
          <w:p w14:paraId="33151506" w14:textId="77777777"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PLANS OF ACTION</w:t>
            </w:r>
          </w:p>
        </w:tc>
        <w:tc>
          <w:tcPr>
            <w:tcW w:w="1980" w:type="dxa"/>
          </w:tcPr>
          <w:p w14:paraId="4AD45927" w14:textId="77777777" w:rsidR="005B1B4E" w:rsidRPr="00DA478A" w:rsidRDefault="005B1B4E" w:rsidP="00EB19CE">
            <w:pPr>
              <w:tabs>
                <w:tab w:val="center" w:pos="4320"/>
                <w:tab w:val="right" w:pos="8640"/>
              </w:tabs>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PERSON (S) RESPONSIBLE</w:t>
            </w:r>
          </w:p>
        </w:tc>
        <w:tc>
          <w:tcPr>
            <w:tcW w:w="2092" w:type="dxa"/>
          </w:tcPr>
          <w:p w14:paraId="4F6CFC11" w14:textId="77777777"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ANNUAL PROGRESS</w:t>
            </w:r>
          </w:p>
        </w:tc>
        <w:tc>
          <w:tcPr>
            <w:tcW w:w="2498" w:type="dxa"/>
          </w:tcPr>
          <w:p w14:paraId="230EFC48" w14:textId="77777777" w:rsidR="005B1B4E" w:rsidRPr="00DA478A" w:rsidRDefault="005B1B4E" w:rsidP="00EB19CE">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3E56D1" w:rsidRPr="00DA478A" w14:paraId="2E05BD22" w14:textId="77777777" w:rsidTr="00EB19CE">
        <w:trPr>
          <w:cantSplit/>
          <w:trHeight w:val="452"/>
        </w:trPr>
        <w:tc>
          <w:tcPr>
            <w:tcW w:w="3539" w:type="dxa"/>
          </w:tcPr>
          <w:p w14:paraId="0DE8310A" w14:textId="77777777" w:rsidR="003E56D1" w:rsidRPr="00981D9C" w:rsidRDefault="003E56D1" w:rsidP="00EC2C99">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Upgrade MS Office software</w:t>
            </w:r>
          </w:p>
        </w:tc>
        <w:tc>
          <w:tcPr>
            <w:tcW w:w="4489" w:type="dxa"/>
          </w:tcPr>
          <w:p w14:paraId="1FAE0176" w14:textId="77777777" w:rsidR="003E56D1" w:rsidRPr="00981D9C" w:rsidRDefault="003E56D1" w:rsidP="00EC2C99">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 xml:space="preserve">In Progress. </w:t>
            </w:r>
            <w:proofErr w:type="gramStart"/>
            <w:r w:rsidRPr="00981D9C">
              <w:rPr>
                <w:rFonts w:ascii="Times New Roman" w:eastAsia="Times New Roman" w:hAnsi="Times New Roman" w:cs="Times New Roman"/>
                <w:sz w:val="24"/>
                <w:szCs w:val="20"/>
              </w:rPr>
              <w:t>Majority</w:t>
            </w:r>
            <w:proofErr w:type="gramEnd"/>
            <w:r w:rsidRPr="00981D9C">
              <w:rPr>
                <w:rFonts w:ascii="Times New Roman" w:eastAsia="Times New Roman" w:hAnsi="Times New Roman" w:cs="Times New Roman"/>
                <w:sz w:val="24"/>
                <w:szCs w:val="20"/>
              </w:rPr>
              <w:t xml:space="preserve"> of field offices have been upgraded. Corporate offices and laptops are next to upgrade.</w:t>
            </w:r>
            <w:r w:rsidR="00981D9C">
              <w:rPr>
                <w:rFonts w:ascii="Times New Roman" w:eastAsia="Times New Roman" w:hAnsi="Times New Roman" w:cs="Times New Roman"/>
                <w:sz w:val="24"/>
                <w:szCs w:val="20"/>
              </w:rPr>
              <w:t xml:space="preserve"> Complete by 8/22.</w:t>
            </w:r>
          </w:p>
        </w:tc>
        <w:tc>
          <w:tcPr>
            <w:tcW w:w="4050" w:type="dxa"/>
          </w:tcPr>
          <w:p w14:paraId="717AC183" w14:textId="77777777" w:rsidR="003E56D1" w:rsidRPr="00981D9C" w:rsidRDefault="003E56D1" w:rsidP="00EC2C99">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 xml:space="preserve">Evaluate licensing options, purchase new </w:t>
            </w:r>
            <w:proofErr w:type="gramStart"/>
            <w:r w:rsidRPr="00981D9C">
              <w:rPr>
                <w:rFonts w:ascii="Times New Roman" w:eastAsia="Times New Roman" w:hAnsi="Times New Roman" w:cs="Times New Roman"/>
                <w:sz w:val="24"/>
                <w:szCs w:val="20"/>
              </w:rPr>
              <w:t>licenses</w:t>
            </w:r>
            <w:proofErr w:type="gramEnd"/>
            <w:r w:rsidRPr="00981D9C">
              <w:rPr>
                <w:rFonts w:ascii="Times New Roman" w:eastAsia="Times New Roman" w:hAnsi="Times New Roman" w:cs="Times New Roman"/>
                <w:sz w:val="24"/>
                <w:szCs w:val="20"/>
              </w:rPr>
              <w:t xml:space="preserve"> and upgrade software</w:t>
            </w:r>
          </w:p>
        </w:tc>
        <w:tc>
          <w:tcPr>
            <w:tcW w:w="1980" w:type="dxa"/>
          </w:tcPr>
          <w:p w14:paraId="0D5EC0E5" w14:textId="77777777" w:rsidR="003E56D1" w:rsidRPr="00981D9C" w:rsidRDefault="003E56D1" w:rsidP="00EC2C99">
            <w:pPr>
              <w:tabs>
                <w:tab w:val="center" w:pos="4320"/>
                <w:tab w:val="right" w:pos="8640"/>
              </w:tabs>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IT</w:t>
            </w:r>
          </w:p>
        </w:tc>
        <w:tc>
          <w:tcPr>
            <w:tcW w:w="2092" w:type="dxa"/>
          </w:tcPr>
          <w:p w14:paraId="071ABFE0"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283FAE12"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21346627" w14:textId="77777777" w:rsidTr="00EB19CE">
        <w:trPr>
          <w:cantSplit/>
          <w:trHeight w:val="452"/>
        </w:trPr>
        <w:tc>
          <w:tcPr>
            <w:tcW w:w="3539" w:type="dxa"/>
          </w:tcPr>
          <w:p w14:paraId="2D359DF7" w14:textId="77777777" w:rsidR="003E56D1" w:rsidRPr="00981D9C" w:rsidRDefault="003E56D1" w:rsidP="004167C0">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 xml:space="preserve">IT will establish procedures to ensure standardized HIPAA compliant handling of electronic PHI. </w:t>
            </w:r>
          </w:p>
        </w:tc>
        <w:tc>
          <w:tcPr>
            <w:tcW w:w="4489" w:type="dxa"/>
          </w:tcPr>
          <w:p w14:paraId="7CF9D3AF" w14:textId="77777777" w:rsidR="003E56D1" w:rsidRPr="00981D9C" w:rsidRDefault="003E56D1" w:rsidP="003E56D1">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Initial audits completed for four division HQ locations. Currently working on documentation and policy creation.</w:t>
            </w:r>
          </w:p>
        </w:tc>
        <w:tc>
          <w:tcPr>
            <w:tcW w:w="4050" w:type="dxa"/>
          </w:tcPr>
          <w:p w14:paraId="173AE14E" w14:textId="77777777" w:rsidR="003E56D1" w:rsidRPr="00981D9C" w:rsidRDefault="003E56D1" w:rsidP="004167C0">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 xml:space="preserve">Interview staff, develop baseline and develop and document procedures. </w:t>
            </w:r>
          </w:p>
        </w:tc>
        <w:tc>
          <w:tcPr>
            <w:tcW w:w="1980" w:type="dxa"/>
          </w:tcPr>
          <w:p w14:paraId="48E22336" w14:textId="77777777" w:rsidR="003E56D1" w:rsidRPr="00981D9C" w:rsidRDefault="003E56D1" w:rsidP="004167C0">
            <w:pPr>
              <w:tabs>
                <w:tab w:val="center" w:pos="4320"/>
                <w:tab w:val="right" w:pos="8640"/>
              </w:tabs>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IT</w:t>
            </w:r>
          </w:p>
        </w:tc>
        <w:tc>
          <w:tcPr>
            <w:tcW w:w="2092" w:type="dxa"/>
          </w:tcPr>
          <w:p w14:paraId="266D9919"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55971CB0" w14:textId="77777777" w:rsidR="003E56D1" w:rsidRPr="009530F7" w:rsidRDefault="003E56D1" w:rsidP="00EB19CE">
            <w:pPr>
              <w:spacing w:after="0" w:line="240" w:lineRule="auto"/>
              <w:rPr>
                <w:rFonts w:ascii="Times New Roman" w:eastAsia="Times New Roman" w:hAnsi="Times New Roman" w:cs="Times New Roman"/>
                <w:color w:val="FF0000"/>
                <w:sz w:val="24"/>
                <w:szCs w:val="20"/>
              </w:rPr>
            </w:pPr>
          </w:p>
        </w:tc>
      </w:tr>
      <w:tr w:rsidR="003E56D1" w:rsidRPr="00DA478A" w14:paraId="05B4FF16" w14:textId="77777777" w:rsidTr="00EB19CE">
        <w:trPr>
          <w:cantSplit/>
          <w:trHeight w:val="452"/>
        </w:trPr>
        <w:tc>
          <w:tcPr>
            <w:tcW w:w="3539" w:type="dxa"/>
          </w:tcPr>
          <w:p w14:paraId="723FB451" w14:textId="77777777" w:rsidR="003E56D1" w:rsidRPr="00AB7C38"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IT will implement network monitoring and</w:t>
            </w:r>
            <w:r w:rsidRPr="00AB7C38">
              <w:rPr>
                <w:rFonts w:ascii="Times New Roman" w:eastAsia="Times New Roman" w:hAnsi="Times New Roman" w:cs="Times New Roman"/>
                <w:sz w:val="24"/>
                <w:szCs w:val="20"/>
              </w:rPr>
              <w:t xml:space="preserve"> notification</w:t>
            </w:r>
            <w:r>
              <w:rPr>
                <w:rFonts w:ascii="Times New Roman" w:eastAsia="Times New Roman" w:hAnsi="Times New Roman" w:cs="Times New Roman"/>
                <w:sz w:val="24"/>
                <w:szCs w:val="20"/>
              </w:rPr>
              <w:t xml:space="preserve"> systems. </w:t>
            </w:r>
          </w:p>
        </w:tc>
        <w:tc>
          <w:tcPr>
            <w:tcW w:w="4489" w:type="dxa"/>
          </w:tcPr>
          <w:p w14:paraId="10F57294" w14:textId="77777777" w:rsidR="003E56D1" w:rsidRPr="00AB7C38" w:rsidRDefault="003E56D1" w:rsidP="00941FD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 xml:space="preserve">No consistent tools to monitor </w:t>
            </w:r>
            <w:r>
              <w:rPr>
                <w:rFonts w:ascii="Times New Roman" w:eastAsia="Times New Roman" w:hAnsi="Times New Roman" w:cs="Times New Roman"/>
                <w:sz w:val="24"/>
                <w:szCs w:val="20"/>
              </w:rPr>
              <w:t xml:space="preserve">network performance and outages. Currently, any network issues are self-reported by </w:t>
            </w:r>
            <w:proofErr w:type="gramStart"/>
            <w:r>
              <w:rPr>
                <w:rFonts w:ascii="Times New Roman" w:eastAsia="Times New Roman" w:hAnsi="Times New Roman" w:cs="Times New Roman"/>
                <w:sz w:val="24"/>
                <w:szCs w:val="20"/>
              </w:rPr>
              <w:t>local</w:t>
            </w:r>
            <w:proofErr w:type="gramEnd"/>
            <w:r>
              <w:rPr>
                <w:rFonts w:ascii="Times New Roman" w:eastAsia="Times New Roman" w:hAnsi="Times New Roman" w:cs="Times New Roman"/>
                <w:sz w:val="24"/>
                <w:szCs w:val="20"/>
              </w:rPr>
              <w:t xml:space="preserve"> office. Vendor tools already in place. 3</w:t>
            </w:r>
            <w:r w:rsidRPr="00856AA2">
              <w:rPr>
                <w:rFonts w:ascii="Times New Roman" w:eastAsia="Times New Roman" w:hAnsi="Times New Roman" w:cs="Times New Roman"/>
                <w:sz w:val="24"/>
                <w:szCs w:val="20"/>
                <w:vertAlign w:val="superscript"/>
              </w:rPr>
              <w:t>rd</w:t>
            </w:r>
            <w:r>
              <w:rPr>
                <w:rFonts w:ascii="Times New Roman" w:eastAsia="Times New Roman" w:hAnsi="Times New Roman" w:cs="Times New Roman"/>
                <w:sz w:val="24"/>
                <w:szCs w:val="20"/>
              </w:rPr>
              <w:t xml:space="preserve"> party tools still to be completed.</w:t>
            </w:r>
          </w:p>
        </w:tc>
        <w:tc>
          <w:tcPr>
            <w:tcW w:w="4050" w:type="dxa"/>
          </w:tcPr>
          <w:p w14:paraId="333941A7" w14:textId="77777777" w:rsidR="003E56D1" w:rsidRPr="00AB7C38" w:rsidRDefault="003E56D1" w:rsidP="00941FDB">
            <w:pPr>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Implement tools to monitor all 80 offices</w:t>
            </w:r>
            <w:r>
              <w:rPr>
                <w:rFonts w:ascii="Times New Roman" w:eastAsia="Times New Roman" w:hAnsi="Times New Roman" w:cs="Times New Roman"/>
                <w:sz w:val="24"/>
                <w:szCs w:val="20"/>
              </w:rPr>
              <w:t xml:space="preserve"> and notify IT staff of incidents</w:t>
            </w:r>
          </w:p>
        </w:tc>
        <w:tc>
          <w:tcPr>
            <w:tcW w:w="1980" w:type="dxa"/>
          </w:tcPr>
          <w:p w14:paraId="36986BC0" w14:textId="77777777" w:rsidR="003E56D1" w:rsidRPr="00AB7C38"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sidRPr="00AB7C38">
              <w:rPr>
                <w:rFonts w:ascii="Times New Roman" w:eastAsia="Times New Roman" w:hAnsi="Times New Roman" w:cs="Times New Roman"/>
                <w:sz w:val="24"/>
                <w:szCs w:val="20"/>
              </w:rPr>
              <w:t>IT</w:t>
            </w:r>
          </w:p>
        </w:tc>
        <w:tc>
          <w:tcPr>
            <w:tcW w:w="2092" w:type="dxa"/>
          </w:tcPr>
          <w:p w14:paraId="106A748D" w14:textId="77777777" w:rsidR="003E56D1" w:rsidRPr="00AB7C38" w:rsidRDefault="003E56D1" w:rsidP="00941FDB">
            <w:pPr>
              <w:spacing w:after="0" w:line="240" w:lineRule="auto"/>
              <w:rPr>
                <w:rFonts w:ascii="Times New Roman" w:eastAsia="Times New Roman" w:hAnsi="Times New Roman" w:cs="Times New Roman"/>
                <w:sz w:val="24"/>
                <w:szCs w:val="20"/>
              </w:rPr>
            </w:pPr>
          </w:p>
        </w:tc>
        <w:tc>
          <w:tcPr>
            <w:tcW w:w="2498" w:type="dxa"/>
          </w:tcPr>
          <w:p w14:paraId="5F0609DB"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28FD8472" w14:textId="77777777" w:rsidTr="00EB19CE">
        <w:trPr>
          <w:cantSplit/>
          <w:trHeight w:val="452"/>
        </w:trPr>
        <w:tc>
          <w:tcPr>
            <w:tcW w:w="3539" w:type="dxa"/>
          </w:tcPr>
          <w:p w14:paraId="0BAAB162"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Upgrade server hardware to accommodate drive encryption</w:t>
            </w:r>
          </w:p>
        </w:tc>
        <w:tc>
          <w:tcPr>
            <w:tcW w:w="4489" w:type="dxa"/>
          </w:tcPr>
          <w:p w14:paraId="2E63AD88"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 xml:space="preserve">PHI is in electronic form on SVS </w:t>
            </w:r>
            <w:r>
              <w:rPr>
                <w:rFonts w:ascii="Times New Roman" w:eastAsia="Times New Roman" w:hAnsi="Times New Roman" w:cs="Times New Roman"/>
                <w:sz w:val="24"/>
                <w:szCs w:val="20"/>
              </w:rPr>
              <w:t>systems in an unencrypted state</w:t>
            </w:r>
          </w:p>
        </w:tc>
        <w:tc>
          <w:tcPr>
            <w:tcW w:w="4050" w:type="dxa"/>
          </w:tcPr>
          <w:p w14:paraId="41050556"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Purchase and implement new hardware</w:t>
            </w:r>
          </w:p>
        </w:tc>
        <w:tc>
          <w:tcPr>
            <w:tcW w:w="1980" w:type="dxa"/>
          </w:tcPr>
          <w:p w14:paraId="78AA804B" w14:textId="77777777" w:rsidR="003E56D1" w:rsidRPr="0000015B"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IT</w:t>
            </w:r>
          </w:p>
        </w:tc>
        <w:tc>
          <w:tcPr>
            <w:tcW w:w="2092" w:type="dxa"/>
          </w:tcPr>
          <w:p w14:paraId="4008A519"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26B280A2"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22BF52EB" w14:textId="77777777" w:rsidTr="00EB19CE">
        <w:trPr>
          <w:cantSplit/>
          <w:trHeight w:val="452"/>
        </w:trPr>
        <w:tc>
          <w:tcPr>
            <w:tcW w:w="3539" w:type="dxa"/>
          </w:tcPr>
          <w:p w14:paraId="20CEC8BB"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Upgrade MS Server operating system</w:t>
            </w:r>
          </w:p>
        </w:tc>
        <w:tc>
          <w:tcPr>
            <w:tcW w:w="4489" w:type="dxa"/>
          </w:tcPr>
          <w:p w14:paraId="37F77411"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 xml:space="preserve">PHI is in electronic form on SVS </w:t>
            </w:r>
            <w:r>
              <w:rPr>
                <w:rFonts w:ascii="Times New Roman" w:eastAsia="Times New Roman" w:hAnsi="Times New Roman" w:cs="Times New Roman"/>
                <w:sz w:val="24"/>
                <w:szCs w:val="20"/>
              </w:rPr>
              <w:t>systems in an unencrypted state</w:t>
            </w:r>
          </w:p>
        </w:tc>
        <w:tc>
          <w:tcPr>
            <w:tcW w:w="4050" w:type="dxa"/>
          </w:tcPr>
          <w:p w14:paraId="2B2C8A9E"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 xml:space="preserve">Upgrade server OS so that </w:t>
            </w:r>
            <w:proofErr w:type="spellStart"/>
            <w:r w:rsidRPr="0000015B">
              <w:rPr>
                <w:rFonts w:ascii="Times New Roman" w:eastAsia="Times New Roman" w:hAnsi="Times New Roman" w:cs="Times New Roman"/>
                <w:sz w:val="24"/>
                <w:szCs w:val="20"/>
              </w:rPr>
              <w:t>Bitlocker</w:t>
            </w:r>
            <w:proofErr w:type="spellEnd"/>
            <w:r w:rsidRPr="0000015B">
              <w:rPr>
                <w:rFonts w:ascii="Times New Roman" w:eastAsia="Times New Roman" w:hAnsi="Times New Roman" w:cs="Times New Roman"/>
                <w:sz w:val="24"/>
                <w:szCs w:val="20"/>
              </w:rPr>
              <w:t xml:space="preserve"> can be centrally managed</w:t>
            </w:r>
          </w:p>
        </w:tc>
        <w:tc>
          <w:tcPr>
            <w:tcW w:w="1980" w:type="dxa"/>
          </w:tcPr>
          <w:p w14:paraId="66CE8C17" w14:textId="77777777" w:rsidR="003E56D1" w:rsidRPr="0000015B"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IT</w:t>
            </w:r>
          </w:p>
        </w:tc>
        <w:tc>
          <w:tcPr>
            <w:tcW w:w="2092" w:type="dxa"/>
          </w:tcPr>
          <w:p w14:paraId="1CE12D24"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058D8F4E"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383D5C78" w14:textId="77777777" w:rsidTr="00EB19CE">
        <w:trPr>
          <w:cantSplit/>
          <w:trHeight w:val="452"/>
        </w:trPr>
        <w:tc>
          <w:tcPr>
            <w:tcW w:w="3539" w:type="dxa"/>
          </w:tcPr>
          <w:p w14:paraId="20DCC1F6"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 xml:space="preserve">Implement </w:t>
            </w:r>
            <w:proofErr w:type="spellStart"/>
            <w:r w:rsidRPr="0000015B">
              <w:rPr>
                <w:rFonts w:ascii="Times New Roman" w:eastAsia="Times New Roman" w:hAnsi="Times New Roman" w:cs="Times New Roman"/>
                <w:sz w:val="24"/>
                <w:szCs w:val="20"/>
              </w:rPr>
              <w:t>Bitlocker</w:t>
            </w:r>
            <w:proofErr w:type="spellEnd"/>
            <w:r w:rsidRPr="0000015B">
              <w:rPr>
                <w:rFonts w:ascii="Times New Roman" w:eastAsia="Times New Roman" w:hAnsi="Times New Roman" w:cs="Times New Roman"/>
                <w:sz w:val="24"/>
                <w:szCs w:val="20"/>
              </w:rPr>
              <w:t xml:space="preserve"> drive encryption on user PC’s &amp; laptops</w:t>
            </w:r>
          </w:p>
        </w:tc>
        <w:tc>
          <w:tcPr>
            <w:tcW w:w="4489" w:type="dxa"/>
          </w:tcPr>
          <w:p w14:paraId="5009C3DF"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 xml:space="preserve">PHI is in electronic form on SVS </w:t>
            </w:r>
            <w:r>
              <w:rPr>
                <w:rFonts w:ascii="Times New Roman" w:eastAsia="Times New Roman" w:hAnsi="Times New Roman" w:cs="Times New Roman"/>
                <w:sz w:val="24"/>
                <w:szCs w:val="20"/>
              </w:rPr>
              <w:t>systems in an unencrypted state</w:t>
            </w:r>
          </w:p>
        </w:tc>
        <w:tc>
          <w:tcPr>
            <w:tcW w:w="4050" w:type="dxa"/>
          </w:tcPr>
          <w:p w14:paraId="21AC231F" w14:textId="77777777" w:rsidR="003E56D1" w:rsidRPr="0000015B" w:rsidRDefault="003E56D1" w:rsidP="00941FDB">
            <w:pPr>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 xml:space="preserve">Turn on preinstalled </w:t>
            </w:r>
            <w:proofErr w:type="spellStart"/>
            <w:r w:rsidRPr="0000015B">
              <w:rPr>
                <w:rFonts w:ascii="Times New Roman" w:eastAsia="Times New Roman" w:hAnsi="Times New Roman" w:cs="Times New Roman"/>
                <w:sz w:val="24"/>
                <w:szCs w:val="20"/>
              </w:rPr>
              <w:t>Bitlocker</w:t>
            </w:r>
            <w:proofErr w:type="spellEnd"/>
            <w:r w:rsidRPr="0000015B">
              <w:rPr>
                <w:rFonts w:ascii="Times New Roman" w:eastAsia="Times New Roman" w:hAnsi="Times New Roman" w:cs="Times New Roman"/>
                <w:sz w:val="24"/>
                <w:szCs w:val="20"/>
              </w:rPr>
              <w:t xml:space="preserve"> utility</w:t>
            </w:r>
          </w:p>
        </w:tc>
        <w:tc>
          <w:tcPr>
            <w:tcW w:w="1980" w:type="dxa"/>
          </w:tcPr>
          <w:p w14:paraId="63CC1F52" w14:textId="77777777" w:rsidR="003E56D1" w:rsidRPr="0000015B"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IT</w:t>
            </w:r>
          </w:p>
        </w:tc>
        <w:tc>
          <w:tcPr>
            <w:tcW w:w="2092" w:type="dxa"/>
          </w:tcPr>
          <w:p w14:paraId="28DA7C6F"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60E47A86"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4CEFB3C8" w14:textId="77777777" w:rsidTr="00EB19CE">
        <w:trPr>
          <w:cantSplit/>
          <w:trHeight w:val="452"/>
        </w:trPr>
        <w:tc>
          <w:tcPr>
            <w:tcW w:w="3539" w:type="dxa"/>
          </w:tcPr>
          <w:p w14:paraId="25112FC0"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 Multi Factor Authentication (MFA) for user login</w:t>
            </w:r>
          </w:p>
        </w:tc>
        <w:tc>
          <w:tcPr>
            <w:tcW w:w="4489" w:type="dxa"/>
          </w:tcPr>
          <w:p w14:paraId="1F61AF85"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Users only need a single username and password to access network resources</w:t>
            </w:r>
          </w:p>
        </w:tc>
        <w:tc>
          <w:tcPr>
            <w:tcW w:w="4050" w:type="dxa"/>
          </w:tcPr>
          <w:p w14:paraId="019741D5"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Implement MFA after remaining MS365 migration steps are completed </w:t>
            </w:r>
          </w:p>
        </w:tc>
        <w:tc>
          <w:tcPr>
            <w:tcW w:w="1980" w:type="dxa"/>
          </w:tcPr>
          <w:p w14:paraId="22C54AEB" w14:textId="77777777" w:rsidR="003E56D1" w:rsidRPr="0000015B"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IT</w:t>
            </w:r>
          </w:p>
        </w:tc>
        <w:tc>
          <w:tcPr>
            <w:tcW w:w="2092" w:type="dxa"/>
          </w:tcPr>
          <w:p w14:paraId="05D7D83E"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448F6A59"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0EF0C504" w14:textId="77777777" w:rsidTr="00EB19CE">
        <w:trPr>
          <w:cantSplit/>
          <w:trHeight w:val="452"/>
        </w:trPr>
        <w:tc>
          <w:tcPr>
            <w:tcW w:w="3539" w:type="dxa"/>
          </w:tcPr>
          <w:p w14:paraId="22D0E0EA"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Test and document server backup procedures under new encrypted data scheme</w:t>
            </w:r>
          </w:p>
        </w:tc>
        <w:tc>
          <w:tcPr>
            <w:tcW w:w="4489" w:type="dxa"/>
          </w:tcPr>
          <w:p w14:paraId="42514201"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Data is currently not encrypted. New encryption stance will require testing of multiple recovery scenarios</w:t>
            </w:r>
          </w:p>
        </w:tc>
        <w:tc>
          <w:tcPr>
            <w:tcW w:w="4050" w:type="dxa"/>
          </w:tcPr>
          <w:p w14:paraId="425E07C4"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Test and document procedures</w:t>
            </w:r>
          </w:p>
        </w:tc>
        <w:tc>
          <w:tcPr>
            <w:tcW w:w="1980" w:type="dxa"/>
          </w:tcPr>
          <w:p w14:paraId="2C5CB728" w14:textId="77777777" w:rsidR="003E56D1" w:rsidRPr="0000015B"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IT</w:t>
            </w:r>
          </w:p>
        </w:tc>
        <w:tc>
          <w:tcPr>
            <w:tcW w:w="2092" w:type="dxa"/>
          </w:tcPr>
          <w:p w14:paraId="7BEB41E9"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0B4C7352"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54DE0437" w14:textId="77777777" w:rsidTr="00EB19CE">
        <w:trPr>
          <w:cantSplit/>
          <w:trHeight w:val="452"/>
        </w:trPr>
        <w:tc>
          <w:tcPr>
            <w:tcW w:w="3539" w:type="dxa"/>
          </w:tcPr>
          <w:p w14:paraId="45C2F515"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Implement backup cellular data circuits &amp; Uninterruptable Power Supplies (UPS) power backup for select SVS program offices</w:t>
            </w:r>
          </w:p>
        </w:tc>
        <w:tc>
          <w:tcPr>
            <w:tcW w:w="4489" w:type="dxa"/>
          </w:tcPr>
          <w:p w14:paraId="6340FD2B"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Remote program offices are more susceptible to network and power outages which cause both safety and revenue issues</w:t>
            </w:r>
          </w:p>
        </w:tc>
        <w:tc>
          <w:tcPr>
            <w:tcW w:w="4050" w:type="dxa"/>
          </w:tcPr>
          <w:p w14:paraId="4F3D52F5" w14:textId="77777777" w:rsidR="003E56D1" w:rsidRPr="0000015B" w:rsidRDefault="003E56D1" w:rsidP="003E56D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Install UPS’s and LTE routers at high priority offices</w:t>
            </w:r>
          </w:p>
        </w:tc>
        <w:tc>
          <w:tcPr>
            <w:tcW w:w="1980" w:type="dxa"/>
          </w:tcPr>
          <w:p w14:paraId="7EA44FE6" w14:textId="77777777" w:rsidR="003E56D1" w:rsidRPr="0000015B"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IT</w:t>
            </w:r>
          </w:p>
        </w:tc>
        <w:tc>
          <w:tcPr>
            <w:tcW w:w="2092" w:type="dxa"/>
          </w:tcPr>
          <w:p w14:paraId="009A3507"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36F0F46E"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5CA5AA2A" w14:textId="77777777" w:rsidTr="00EB19CE">
        <w:trPr>
          <w:cantSplit/>
          <w:trHeight w:val="452"/>
        </w:trPr>
        <w:tc>
          <w:tcPr>
            <w:tcW w:w="3539" w:type="dxa"/>
          </w:tcPr>
          <w:p w14:paraId="645498A1"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Upgrade all Xerox copiers</w:t>
            </w:r>
          </w:p>
        </w:tc>
        <w:tc>
          <w:tcPr>
            <w:tcW w:w="4489" w:type="dxa"/>
          </w:tcPr>
          <w:p w14:paraId="1C7052D9"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Most offices are using older Xerox copiers in which many suffer from reliability and supply issues</w:t>
            </w:r>
          </w:p>
        </w:tc>
        <w:tc>
          <w:tcPr>
            <w:tcW w:w="4050" w:type="dxa"/>
          </w:tcPr>
          <w:p w14:paraId="1C271A10"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Sign new contract to initiate replacement of all copiers</w:t>
            </w:r>
          </w:p>
        </w:tc>
        <w:tc>
          <w:tcPr>
            <w:tcW w:w="1980" w:type="dxa"/>
          </w:tcPr>
          <w:p w14:paraId="231F9960" w14:textId="77777777" w:rsidR="003E56D1" w:rsidRPr="0000015B"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IT</w:t>
            </w:r>
          </w:p>
        </w:tc>
        <w:tc>
          <w:tcPr>
            <w:tcW w:w="2092" w:type="dxa"/>
          </w:tcPr>
          <w:p w14:paraId="0E4BCF3F"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0D5A4F6C"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r w:rsidR="003E56D1" w:rsidRPr="00DA478A" w14:paraId="19700758" w14:textId="77777777" w:rsidTr="00EB19CE">
        <w:trPr>
          <w:cantSplit/>
          <w:trHeight w:val="452"/>
        </w:trPr>
        <w:tc>
          <w:tcPr>
            <w:tcW w:w="3539" w:type="dxa"/>
          </w:tcPr>
          <w:p w14:paraId="5A7DF57B"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Upgrade Microsoft Office apps on all client PC’s</w:t>
            </w:r>
          </w:p>
        </w:tc>
        <w:tc>
          <w:tcPr>
            <w:tcW w:w="4489" w:type="dxa"/>
          </w:tcPr>
          <w:p w14:paraId="2D3F62ED"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Client </w:t>
            </w:r>
            <w:proofErr w:type="gramStart"/>
            <w:r>
              <w:rPr>
                <w:rFonts w:ascii="Times New Roman" w:eastAsia="Times New Roman" w:hAnsi="Times New Roman" w:cs="Times New Roman"/>
                <w:sz w:val="24"/>
                <w:szCs w:val="20"/>
              </w:rPr>
              <w:t>PC’s</w:t>
            </w:r>
            <w:proofErr w:type="gramEnd"/>
            <w:r>
              <w:rPr>
                <w:rFonts w:ascii="Times New Roman" w:eastAsia="Times New Roman" w:hAnsi="Times New Roman" w:cs="Times New Roman"/>
                <w:sz w:val="24"/>
                <w:szCs w:val="20"/>
              </w:rPr>
              <w:t xml:space="preserve"> are currently running standalone licenses for Office 2003</w:t>
            </w:r>
          </w:p>
        </w:tc>
        <w:tc>
          <w:tcPr>
            <w:tcW w:w="4050" w:type="dxa"/>
          </w:tcPr>
          <w:p w14:paraId="73C2DF82" w14:textId="77777777" w:rsidR="003E56D1" w:rsidRPr="0000015B" w:rsidRDefault="003E56D1" w:rsidP="00941FD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Investigate most </w:t>
            </w:r>
            <w:proofErr w:type="gramStart"/>
            <w:r>
              <w:rPr>
                <w:rFonts w:ascii="Times New Roman" w:eastAsia="Times New Roman" w:hAnsi="Times New Roman" w:cs="Times New Roman"/>
                <w:sz w:val="24"/>
                <w:szCs w:val="20"/>
              </w:rPr>
              <w:t>cost effective</w:t>
            </w:r>
            <w:proofErr w:type="gramEnd"/>
            <w:r>
              <w:rPr>
                <w:rFonts w:ascii="Times New Roman" w:eastAsia="Times New Roman" w:hAnsi="Times New Roman" w:cs="Times New Roman"/>
                <w:sz w:val="24"/>
                <w:szCs w:val="20"/>
              </w:rPr>
              <w:t xml:space="preserve"> licensing option than upgrade</w:t>
            </w:r>
          </w:p>
        </w:tc>
        <w:tc>
          <w:tcPr>
            <w:tcW w:w="1980" w:type="dxa"/>
          </w:tcPr>
          <w:p w14:paraId="16056E06" w14:textId="77777777" w:rsidR="003E56D1" w:rsidRPr="0000015B" w:rsidRDefault="003E56D1" w:rsidP="00941FDB">
            <w:pPr>
              <w:tabs>
                <w:tab w:val="center" w:pos="4320"/>
                <w:tab w:val="right" w:pos="8640"/>
              </w:tabs>
              <w:spacing w:after="0" w:line="240" w:lineRule="auto"/>
              <w:rPr>
                <w:rFonts w:ascii="Times New Roman" w:eastAsia="Times New Roman" w:hAnsi="Times New Roman" w:cs="Times New Roman"/>
                <w:sz w:val="24"/>
                <w:szCs w:val="20"/>
              </w:rPr>
            </w:pPr>
            <w:r w:rsidRPr="0000015B">
              <w:rPr>
                <w:rFonts w:ascii="Times New Roman" w:eastAsia="Times New Roman" w:hAnsi="Times New Roman" w:cs="Times New Roman"/>
                <w:sz w:val="24"/>
                <w:szCs w:val="20"/>
              </w:rPr>
              <w:t>IT</w:t>
            </w:r>
          </w:p>
        </w:tc>
        <w:tc>
          <w:tcPr>
            <w:tcW w:w="2092" w:type="dxa"/>
          </w:tcPr>
          <w:p w14:paraId="695A8FF4" w14:textId="77777777" w:rsidR="003E56D1" w:rsidRPr="0014560E" w:rsidRDefault="003E56D1" w:rsidP="00EB19CE">
            <w:pPr>
              <w:spacing w:after="0" w:line="240" w:lineRule="auto"/>
              <w:rPr>
                <w:rFonts w:ascii="Times New Roman" w:eastAsia="Times New Roman" w:hAnsi="Times New Roman" w:cs="Times New Roman"/>
                <w:color w:val="C0504D" w:themeColor="accent2"/>
                <w:sz w:val="24"/>
                <w:szCs w:val="20"/>
              </w:rPr>
            </w:pPr>
          </w:p>
        </w:tc>
        <w:tc>
          <w:tcPr>
            <w:tcW w:w="2498" w:type="dxa"/>
          </w:tcPr>
          <w:p w14:paraId="5251712F" w14:textId="77777777" w:rsidR="003E56D1" w:rsidRPr="00DA478A" w:rsidRDefault="003E56D1" w:rsidP="00EB19CE">
            <w:pPr>
              <w:spacing w:after="0" w:line="240" w:lineRule="auto"/>
              <w:rPr>
                <w:rFonts w:ascii="Times New Roman" w:eastAsia="Times New Roman" w:hAnsi="Times New Roman" w:cs="Times New Roman"/>
                <w:color w:val="000000"/>
                <w:sz w:val="24"/>
                <w:szCs w:val="20"/>
              </w:rPr>
            </w:pPr>
          </w:p>
        </w:tc>
      </w:tr>
    </w:tbl>
    <w:p w14:paraId="79D68AB0" w14:textId="77777777" w:rsidR="005B1B4E" w:rsidRDefault="005B1B4E" w:rsidP="00DA478A">
      <w:pPr>
        <w:spacing w:after="0" w:line="240" w:lineRule="auto"/>
        <w:rPr>
          <w:rFonts w:ascii="Times New Roman" w:eastAsia="Times New Roman" w:hAnsi="Times New Roman" w:cs="Times New Roman"/>
          <w:color w:val="000000"/>
          <w:sz w:val="24"/>
          <w:szCs w:val="20"/>
        </w:rPr>
      </w:pPr>
    </w:p>
    <w:p w14:paraId="36938C55" w14:textId="77777777" w:rsidR="005B1B4E" w:rsidRPr="00DA478A" w:rsidRDefault="005B1B4E" w:rsidP="00DA478A">
      <w:pPr>
        <w:spacing w:after="0" w:line="240" w:lineRule="auto"/>
        <w:rPr>
          <w:rFonts w:ascii="Times New Roman" w:eastAsia="Times New Roman" w:hAnsi="Times New Roman" w:cs="Times New Roman"/>
          <w:color w:val="000000"/>
          <w:sz w:val="24"/>
          <w:szCs w:val="20"/>
        </w:rPr>
      </w:pPr>
    </w:p>
    <w:p w14:paraId="557B5F3C" w14:textId="77777777" w:rsidR="00DA478A" w:rsidRPr="00DA478A" w:rsidRDefault="00DA478A" w:rsidP="00DA478A">
      <w:pPr>
        <w:spacing w:after="0" w:line="240" w:lineRule="auto"/>
        <w:rPr>
          <w:rFonts w:ascii="Times New Roman" w:eastAsia="Times New Roman" w:hAnsi="Times New Roman" w:cs="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4489"/>
        <w:gridCol w:w="4050"/>
        <w:gridCol w:w="1980"/>
        <w:gridCol w:w="2103"/>
        <w:gridCol w:w="10"/>
        <w:gridCol w:w="2477"/>
      </w:tblGrid>
      <w:tr w:rsidR="00C72631" w:rsidRPr="00DA478A" w14:paraId="4CED22D9" w14:textId="77777777" w:rsidTr="00EB19CE">
        <w:trPr>
          <w:cantSplit/>
          <w:trHeight w:val="900"/>
        </w:trPr>
        <w:tc>
          <w:tcPr>
            <w:tcW w:w="18648" w:type="dxa"/>
            <w:gridSpan w:val="7"/>
          </w:tcPr>
          <w:p w14:paraId="79017023" w14:textId="77777777" w:rsidR="005B1B4E" w:rsidRDefault="005B1B4E" w:rsidP="00DA478A">
            <w:pPr>
              <w:spacing w:after="0" w:line="240" w:lineRule="auto"/>
              <w:rPr>
                <w:rFonts w:ascii="Times New Roman" w:eastAsia="Times New Roman" w:hAnsi="Times New Roman" w:cs="Times New Roman"/>
                <w:b/>
                <w:color w:val="943634" w:themeColor="accent2" w:themeShade="BF"/>
                <w:sz w:val="26"/>
                <w:szCs w:val="26"/>
              </w:rPr>
            </w:pPr>
          </w:p>
          <w:p w14:paraId="4737EBC5" w14:textId="77777777" w:rsidR="00C72631" w:rsidRPr="00DA478A" w:rsidRDefault="00C72631"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 BUSINESS</w:t>
            </w:r>
          </w:p>
          <w:p w14:paraId="475CC48D" w14:textId="77777777" w:rsidR="00C72631" w:rsidRPr="00DA478A" w:rsidRDefault="00C72631" w:rsidP="00DA478A">
            <w:pPr>
              <w:spacing w:after="0" w:line="240" w:lineRule="auto"/>
              <w:rPr>
                <w:rFonts w:ascii="Times New Roman" w:eastAsia="Times New Roman" w:hAnsi="Times New Roman" w:cs="Times New Roman"/>
                <w:color w:val="943634" w:themeColor="accent2" w:themeShade="BF"/>
                <w:sz w:val="24"/>
                <w:szCs w:val="20"/>
              </w:rPr>
            </w:pPr>
          </w:p>
        </w:tc>
      </w:tr>
      <w:tr w:rsidR="00C72631" w:rsidRPr="00DA478A" w14:paraId="27EFDF41" w14:textId="77777777" w:rsidTr="009A4B25">
        <w:trPr>
          <w:cantSplit/>
          <w:trHeight w:val="521"/>
        </w:trPr>
        <w:tc>
          <w:tcPr>
            <w:tcW w:w="3539" w:type="dxa"/>
          </w:tcPr>
          <w:p w14:paraId="405EBF91" w14:textId="77777777" w:rsidR="00C72631" w:rsidRPr="00DA478A" w:rsidRDefault="00C72631" w:rsidP="00DA478A">
            <w:pPr>
              <w:spacing w:after="0" w:line="240" w:lineRule="auto"/>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4489" w:type="dxa"/>
          </w:tcPr>
          <w:p w14:paraId="0DE7E443" w14:textId="77777777" w:rsidR="00C72631" w:rsidRPr="00EB0567" w:rsidRDefault="00C72631" w:rsidP="00DA478A">
            <w:pPr>
              <w:spacing w:after="0" w:line="240" w:lineRule="auto"/>
              <w:rPr>
                <w:rFonts w:ascii="Times New Roman" w:eastAsia="Times New Roman" w:hAnsi="Times New Roman" w:cs="Times New Roman"/>
                <w:b/>
                <w:sz w:val="24"/>
                <w:szCs w:val="20"/>
              </w:rPr>
            </w:pPr>
            <w:r w:rsidRPr="00EB0567">
              <w:rPr>
                <w:rFonts w:ascii="Times New Roman" w:eastAsia="Times New Roman" w:hAnsi="Times New Roman" w:cs="Times New Roman"/>
                <w:b/>
                <w:sz w:val="24"/>
                <w:szCs w:val="20"/>
              </w:rPr>
              <w:t>CURRENT STATUS</w:t>
            </w:r>
          </w:p>
        </w:tc>
        <w:tc>
          <w:tcPr>
            <w:tcW w:w="4050" w:type="dxa"/>
          </w:tcPr>
          <w:p w14:paraId="142C95DD" w14:textId="77777777" w:rsidR="00C72631" w:rsidRPr="00DA478A" w:rsidRDefault="00C72631"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PLANS OF ACTION</w:t>
            </w:r>
          </w:p>
        </w:tc>
        <w:tc>
          <w:tcPr>
            <w:tcW w:w="1980" w:type="dxa"/>
          </w:tcPr>
          <w:p w14:paraId="0D7E099E" w14:textId="77777777" w:rsidR="00C72631" w:rsidRPr="00DA478A" w:rsidRDefault="00C72631" w:rsidP="00DA478A">
            <w:pPr>
              <w:tabs>
                <w:tab w:val="center" w:pos="4320"/>
                <w:tab w:val="right" w:pos="8640"/>
              </w:tabs>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PERSON (S) RESPONSIBLE</w:t>
            </w:r>
          </w:p>
        </w:tc>
        <w:tc>
          <w:tcPr>
            <w:tcW w:w="2103" w:type="dxa"/>
          </w:tcPr>
          <w:p w14:paraId="3743AD11" w14:textId="77777777" w:rsidR="00C72631" w:rsidRPr="00DA478A" w:rsidRDefault="00C72631"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ANNUAL PROGRESS</w:t>
            </w:r>
          </w:p>
        </w:tc>
        <w:tc>
          <w:tcPr>
            <w:tcW w:w="2487" w:type="dxa"/>
            <w:gridSpan w:val="2"/>
          </w:tcPr>
          <w:p w14:paraId="3A5347A2" w14:textId="77777777" w:rsidR="00C72631" w:rsidRPr="00DA478A" w:rsidRDefault="00C72631"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8F6FF0" w:rsidRPr="00DA478A" w14:paraId="59F9DFD5" w14:textId="77777777" w:rsidTr="00EB19CE">
        <w:trPr>
          <w:cantSplit/>
          <w:trHeight w:val="1142"/>
        </w:trPr>
        <w:tc>
          <w:tcPr>
            <w:tcW w:w="3539" w:type="dxa"/>
          </w:tcPr>
          <w:p w14:paraId="38548C71"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 xml:space="preserve">Locate suitable sites for commercial/residential program expansion to meet SVS needs. Oversee the complete leasing or purchase, construction, planning and furnishing of facilities to meet licensing requirements. </w:t>
            </w:r>
          </w:p>
        </w:tc>
        <w:tc>
          <w:tcPr>
            <w:tcW w:w="4489" w:type="dxa"/>
          </w:tcPr>
          <w:p w14:paraId="1E9C9E00" w14:textId="77777777" w:rsidR="004D44A4" w:rsidRDefault="004D44A4" w:rsidP="004D44A4">
            <w:pPr>
              <w:spacing w:after="0" w:line="240" w:lineRule="auto"/>
              <w:rPr>
                <w:rFonts w:ascii="Times New Roman" w:hAnsi="Times New Roman" w:cs="Times New Roman"/>
                <w:sz w:val="24"/>
                <w:szCs w:val="24"/>
              </w:rPr>
            </w:pPr>
            <w:r>
              <w:rPr>
                <w:rFonts w:ascii="Times New Roman" w:hAnsi="Times New Roman" w:cs="Times New Roman"/>
                <w:sz w:val="24"/>
                <w:szCs w:val="24"/>
              </w:rPr>
              <w:t>Current projects status:</w:t>
            </w:r>
          </w:p>
          <w:p w14:paraId="79661C65" w14:textId="77777777" w:rsidR="0099457F"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Clovis: Continuing to </w:t>
            </w:r>
            <w:proofErr w:type="gramStart"/>
            <w:r>
              <w:rPr>
                <w:rFonts w:ascii="Times New Roman" w:eastAsia="Times New Roman" w:hAnsi="Times New Roman" w:cs="Times New Roman"/>
                <w:color w:val="000000"/>
                <w:sz w:val="24"/>
                <w:szCs w:val="20"/>
              </w:rPr>
              <w:t>search</w:t>
            </w:r>
            <w:proofErr w:type="gramEnd"/>
          </w:p>
          <w:p w14:paraId="5D5C49F2" w14:textId="77777777" w:rsidR="0099457F" w:rsidRDefault="0099457F" w:rsidP="0099457F">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Culver City: Continuing to </w:t>
            </w:r>
            <w:proofErr w:type="gramStart"/>
            <w:r>
              <w:rPr>
                <w:rFonts w:ascii="Times New Roman" w:eastAsia="Times New Roman" w:hAnsi="Times New Roman" w:cs="Times New Roman"/>
                <w:color w:val="000000"/>
                <w:sz w:val="24"/>
                <w:szCs w:val="20"/>
              </w:rPr>
              <w:t>search</w:t>
            </w:r>
            <w:proofErr w:type="gramEnd"/>
          </w:p>
          <w:p w14:paraId="388DC179" w14:textId="77777777" w:rsidR="0099457F" w:rsidRPr="00981D9C" w:rsidRDefault="0099457F" w:rsidP="0099457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xml:space="preserve">Santa </w:t>
            </w:r>
            <w:r w:rsidRPr="00981D9C">
              <w:rPr>
                <w:rFonts w:ascii="Times New Roman" w:eastAsia="Times New Roman" w:hAnsi="Times New Roman" w:cs="Times New Roman"/>
                <w:sz w:val="24"/>
                <w:szCs w:val="20"/>
              </w:rPr>
              <w:t xml:space="preserve">Monica: Continuing to </w:t>
            </w:r>
            <w:proofErr w:type="gramStart"/>
            <w:r w:rsidRPr="00981D9C">
              <w:rPr>
                <w:rFonts w:ascii="Times New Roman" w:eastAsia="Times New Roman" w:hAnsi="Times New Roman" w:cs="Times New Roman"/>
                <w:sz w:val="24"/>
                <w:szCs w:val="20"/>
              </w:rPr>
              <w:t>search</w:t>
            </w:r>
            <w:proofErr w:type="gramEnd"/>
            <w:r w:rsidRPr="00981D9C">
              <w:rPr>
                <w:rFonts w:ascii="Times New Roman" w:eastAsia="Times New Roman" w:hAnsi="Times New Roman" w:cs="Times New Roman"/>
                <w:sz w:val="24"/>
                <w:szCs w:val="20"/>
              </w:rPr>
              <w:t xml:space="preserve"> </w:t>
            </w:r>
          </w:p>
          <w:p w14:paraId="314422C3" w14:textId="77777777" w:rsidR="0099457F" w:rsidRPr="00981D9C" w:rsidRDefault="0099457F" w:rsidP="0099457F">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Tulare 2nd location:  Construction complete</w:t>
            </w:r>
            <w:r w:rsidR="006C4A28" w:rsidRPr="00981D9C">
              <w:rPr>
                <w:rFonts w:ascii="Times New Roman" w:eastAsia="Times New Roman" w:hAnsi="Times New Roman" w:cs="Times New Roman"/>
                <w:sz w:val="24"/>
                <w:szCs w:val="20"/>
              </w:rPr>
              <w:t xml:space="preserve">, waiting for vendor number and rate </w:t>
            </w:r>
            <w:proofErr w:type="gramStart"/>
            <w:r w:rsidR="006C4A28" w:rsidRPr="00981D9C">
              <w:rPr>
                <w:rFonts w:ascii="Times New Roman" w:eastAsia="Times New Roman" w:hAnsi="Times New Roman" w:cs="Times New Roman"/>
                <w:sz w:val="24"/>
                <w:szCs w:val="20"/>
              </w:rPr>
              <w:t>letter</w:t>
            </w:r>
            <w:proofErr w:type="gramEnd"/>
          </w:p>
          <w:p w14:paraId="1DF66A95" w14:textId="77777777" w:rsidR="0099457F" w:rsidRPr="00981D9C" w:rsidRDefault="0099457F" w:rsidP="0099457F">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Palmdale built-to-suit: On Hold</w:t>
            </w:r>
          </w:p>
          <w:p w14:paraId="1163A482" w14:textId="77777777" w:rsidR="008F6FF0" w:rsidRPr="00981D9C" w:rsidRDefault="0099457F" w:rsidP="0099457F">
            <w:pPr>
              <w:spacing w:after="0" w:line="240" w:lineRule="auto"/>
              <w:rPr>
                <w:rFonts w:ascii="Times New Roman" w:eastAsia="Times New Roman" w:hAnsi="Times New Roman" w:cs="Times New Roman"/>
                <w:sz w:val="24"/>
                <w:szCs w:val="20"/>
              </w:rPr>
            </w:pPr>
            <w:r w:rsidRPr="00981D9C">
              <w:rPr>
                <w:rFonts w:ascii="Times New Roman" w:eastAsia="Times New Roman" w:hAnsi="Times New Roman" w:cs="Times New Roman"/>
                <w:sz w:val="24"/>
                <w:szCs w:val="20"/>
              </w:rPr>
              <w:t xml:space="preserve">Torrance North: </w:t>
            </w:r>
            <w:r w:rsidR="006C4A28" w:rsidRPr="00981D9C">
              <w:rPr>
                <w:rFonts w:ascii="Times New Roman" w:eastAsia="Times New Roman" w:hAnsi="Times New Roman" w:cs="Times New Roman"/>
                <w:sz w:val="24"/>
                <w:szCs w:val="20"/>
              </w:rPr>
              <w:t xml:space="preserve">Construction complete, we are working on the program design and licensing application for intensive employment </w:t>
            </w:r>
            <w:proofErr w:type="gramStart"/>
            <w:r w:rsidR="006C4A28" w:rsidRPr="00981D9C">
              <w:rPr>
                <w:rFonts w:ascii="Times New Roman" w:eastAsia="Times New Roman" w:hAnsi="Times New Roman" w:cs="Times New Roman"/>
                <w:sz w:val="24"/>
                <w:szCs w:val="20"/>
              </w:rPr>
              <w:t>program</w:t>
            </w:r>
            <w:proofErr w:type="gramEnd"/>
          </w:p>
          <w:p w14:paraId="36AAC28E" w14:textId="77777777" w:rsidR="00EF3315" w:rsidRPr="008F6FF0" w:rsidRDefault="003F6258" w:rsidP="006C4A2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Renovations: San Mateo, San Jose Blos</w:t>
            </w:r>
            <w:r w:rsidR="006C4A28">
              <w:rPr>
                <w:rFonts w:ascii="Times New Roman" w:eastAsia="Times New Roman" w:hAnsi="Times New Roman" w:cs="Times New Roman"/>
                <w:sz w:val="24"/>
                <w:szCs w:val="20"/>
              </w:rPr>
              <w:t>som Hill, Tulare North, Clovis</w:t>
            </w:r>
          </w:p>
        </w:tc>
        <w:tc>
          <w:tcPr>
            <w:tcW w:w="4050" w:type="dxa"/>
          </w:tcPr>
          <w:p w14:paraId="4FF68552"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 xml:space="preserve">Locate, negotiate lease or purchase, </w:t>
            </w:r>
            <w:proofErr w:type="gramStart"/>
            <w:r w:rsidRPr="00DA478A">
              <w:rPr>
                <w:rFonts w:ascii="Times New Roman" w:eastAsia="Times New Roman" w:hAnsi="Times New Roman" w:cs="Times New Roman"/>
                <w:color w:val="000000"/>
                <w:sz w:val="24"/>
                <w:szCs w:val="20"/>
              </w:rPr>
              <w:t>furnish</w:t>
            </w:r>
            <w:proofErr w:type="gramEnd"/>
            <w:r w:rsidRPr="00DA478A">
              <w:rPr>
                <w:rFonts w:ascii="Times New Roman" w:eastAsia="Times New Roman" w:hAnsi="Times New Roman" w:cs="Times New Roman"/>
                <w:color w:val="000000"/>
                <w:sz w:val="24"/>
                <w:szCs w:val="20"/>
              </w:rPr>
              <w:t xml:space="preserve"> and prepare facilities for licensing as needs identified by Program Management committee meetings.</w:t>
            </w:r>
          </w:p>
        </w:tc>
        <w:tc>
          <w:tcPr>
            <w:tcW w:w="1980" w:type="dxa"/>
          </w:tcPr>
          <w:p w14:paraId="3F657C6C"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DOBA</w:t>
            </w:r>
          </w:p>
        </w:tc>
        <w:tc>
          <w:tcPr>
            <w:tcW w:w="2113" w:type="dxa"/>
            <w:gridSpan w:val="2"/>
          </w:tcPr>
          <w:p w14:paraId="336308B6"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p>
        </w:tc>
        <w:tc>
          <w:tcPr>
            <w:tcW w:w="2477" w:type="dxa"/>
          </w:tcPr>
          <w:p w14:paraId="795200E9"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p>
        </w:tc>
      </w:tr>
      <w:tr w:rsidR="008F6FF0" w:rsidRPr="00DA478A" w14:paraId="6E6BFC61" w14:textId="77777777" w:rsidTr="00EB19CE">
        <w:trPr>
          <w:cantSplit/>
          <w:trHeight w:val="1142"/>
        </w:trPr>
        <w:tc>
          <w:tcPr>
            <w:tcW w:w="3539" w:type="dxa"/>
          </w:tcPr>
          <w:p w14:paraId="620CCB83" w14:textId="77777777" w:rsidR="008F6FF0" w:rsidRPr="00DA478A" w:rsidRDefault="008F6FF0" w:rsidP="006C4A28">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 xml:space="preserve">Maintain all SVS facilities to the quality standards outlined in the DP 150L and 150NL Facility Evaluation form reviewing each facility at least once </w:t>
            </w:r>
            <w:r w:rsidR="006C4A28">
              <w:rPr>
                <w:rFonts w:ascii="Times New Roman" w:eastAsia="Times New Roman" w:hAnsi="Times New Roman" w:cs="Times New Roman"/>
                <w:color w:val="000000"/>
                <w:sz w:val="24"/>
                <w:szCs w:val="20"/>
              </w:rPr>
              <w:t xml:space="preserve">every 18 months. 65% of facilities will be evaluated each year. </w:t>
            </w:r>
          </w:p>
        </w:tc>
        <w:tc>
          <w:tcPr>
            <w:tcW w:w="4489" w:type="dxa"/>
          </w:tcPr>
          <w:p w14:paraId="1FE85854" w14:textId="77777777" w:rsidR="008F6FF0" w:rsidRPr="00234ACA" w:rsidRDefault="008F6FF0" w:rsidP="00EF3315">
            <w:pPr>
              <w:spacing w:after="0" w:line="240" w:lineRule="auto"/>
              <w:rPr>
                <w:rFonts w:ascii="Times New Roman" w:eastAsia="Times New Roman" w:hAnsi="Times New Roman" w:cs="Times New Roman"/>
                <w:color w:val="FF0000"/>
                <w:sz w:val="24"/>
                <w:szCs w:val="24"/>
              </w:rPr>
            </w:pPr>
            <w:r w:rsidRPr="008F6FF0">
              <w:rPr>
                <w:rFonts w:ascii="Times New Roman" w:eastAsia="Times New Roman" w:hAnsi="Times New Roman" w:cs="Times New Roman"/>
                <w:sz w:val="24"/>
                <w:szCs w:val="24"/>
              </w:rPr>
              <w:t xml:space="preserve">Business Managers perform a facility Evaluation in partnership with the RD and the Evaluation is distributed by the BM and reviewed by the project Management Committee. </w:t>
            </w:r>
            <w:r w:rsidR="006C4A28">
              <w:rPr>
                <w:rFonts w:ascii="Times New Roman" w:eastAsia="Times New Roman" w:hAnsi="Times New Roman" w:cs="Times New Roman"/>
                <w:sz w:val="24"/>
                <w:szCs w:val="24"/>
              </w:rPr>
              <w:t>65</w:t>
            </w:r>
            <w:r w:rsidR="00EF3315">
              <w:rPr>
                <w:rFonts w:ascii="Times New Roman" w:eastAsia="Times New Roman" w:hAnsi="Times New Roman" w:cs="Times New Roman"/>
                <w:sz w:val="24"/>
                <w:szCs w:val="24"/>
              </w:rPr>
              <w:t>% of facilities were evaluated in 2020/21.</w:t>
            </w:r>
            <w:r w:rsidRPr="008F6FF0">
              <w:rPr>
                <w:rFonts w:ascii="Times New Roman" w:eastAsia="Times New Roman" w:hAnsi="Times New Roman" w:cs="Times New Roman"/>
                <w:sz w:val="24"/>
                <w:szCs w:val="24"/>
              </w:rPr>
              <w:t xml:space="preserve"> </w:t>
            </w:r>
          </w:p>
        </w:tc>
        <w:tc>
          <w:tcPr>
            <w:tcW w:w="4050" w:type="dxa"/>
          </w:tcPr>
          <w:p w14:paraId="2F914C08"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 xml:space="preserve">PMC minutes will reflect that each SVS facility has been evaluated at least annually, with identified needs follow up on. </w:t>
            </w:r>
          </w:p>
        </w:tc>
        <w:tc>
          <w:tcPr>
            <w:tcW w:w="1980" w:type="dxa"/>
          </w:tcPr>
          <w:p w14:paraId="741EAD9D"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DOBA, BMs</w:t>
            </w:r>
          </w:p>
        </w:tc>
        <w:tc>
          <w:tcPr>
            <w:tcW w:w="2113" w:type="dxa"/>
            <w:gridSpan w:val="2"/>
          </w:tcPr>
          <w:p w14:paraId="57F750A7"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p>
        </w:tc>
        <w:tc>
          <w:tcPr>
            <w:tcW w:w="2477" w:type="dxa"/>
          </w:tcPr>
          <w:p w14:paraId="45DDF0CF" w14:textId="77777777" w:rsidR="008F6FF0" w:rsidRPr="00DA478A" w:rsidRDefault="008F6FF0" w:rsidP="00DA478A">
            <w:pPr>
              <w:spacing w:after="0" w:line="240" w:lineRule="auto"/>
              <w:rPr>
                <w:rFonts w:ascii="Times New Roman" w:eastAsia="Times New Roman" w:hAnsi="Times New Roman" w:cs="Times New Roman"/>
                <w:color w:val="000000"/>
                <w:sz w:val="24"/>
                <w:szCs w:val="20"/>
              </w:rPr>
            </w:pPr>
          </w:p>
        </w:tc>
      </w:tr>
    </w:tbl>
    <w:p w14:paraId="3FBE0482" w14:textId="77777777" w:rsidR="00DA478A" w:rsidRPr="00DA478A" w:rsidRDefault="00DA478A" w:rsidP="00DA478A">
      <w:pPr>
        <w:spacing w:after="0" w:line="240" w:lineRule="auto"/>
        <w:rPr>
          <w:rFonts w:ascii="Times New Roman" w:eastAsia="Times New Roman" w:hAnsi="Times New Roman" w:cs="Times New Roman"/>
          <w:color w:val="FF0000"/>
          <w:sz w:val="24"/>
          <w:szCs w:val="20"/>
        </w:rPr>
      </w:pPr>
    </w:p>
    <w:p w14:paraId="77BFBF06" w14:textId="77777777" w:rsidR="00DA478A" w:rsidRPr="00DA478A" w:rsidRDefault="00DA478A" w:rsidP="00DA478A">
      <w:pPr>
        <w:spacing w:after="0" w:line="240" w:lineRule="auto"/>
        <w:rPr>
          <w:rFonts w:ascii="Times New Roman" w:eastAsia="Times New Roman" w:hAnsi="Times New Roman" w:cs="Times New Roman"/>
          <w:color w:val="FF0000"/>
          <w:sz w:val="24"/>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4860"/>
        <w:gridCol w:w="3510"/>
        <w:gridCol w:w="2520"/>
        <w:gridCol w:w="2160"/>
        <w:gridCol w:w="2337"/>
      </w:tblGrid>
      <w:tr w:rsidR="00DA478A" w:rsidRPr="00DA478A" w14:paraId="583C9121" w14:textId="77777777" w:rsidTr="00EB19CE">
        <w:trPr>
          <w:trHeight w:val="760"/>
        </w:trPr>
        <w:tc>
          <w:tcPr>
            <w:tcW w:w="18537" w:type="dxa"/>
            <w:gridSpan w:val="6"/>
          </w:tcPr>
          <w:p w14:paraId="1210342E" w14:textId="77777777" w:rsidR="00DA478A" w:rsidRPr="00DA478A" w:rsidRDefault="00DA478A" w:rsidP="00DA478A">
            <w:pPr>
              <w:keepNext/>
              <w:spacing w:after="0" w:line="240" w:lineRule="auto"/>
              <w:outlineLvl w:val="0"/>
              <w:rPr>
                <w:rFonts w:ascii="Times New Roman" w:eastAsia="Times New Roman" w:hAnsi="Times New Roman" w:cs="Times New Roman"/>
                <w:b/>
                <w:bCs/>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lastRenderedPageBreak/>
              <w:t>SVS DEPT GOAL –</w:t>
            </w:r>
            <w:r w:rsidRPr="00DA478A">
              <w:rPr>
                <w:rFonts w:ascii="Times New Roman" w:eastAsia="Times New Roman" w:hAnsi="Times New Roman" w:cs="Times New Roman"/>
                <w:color w:val="943634" w:themeColor="accent2" w:themeShade="BF"/>
                <w:sz w:val="26"/>
                <w:szCs w:val="26"/>
              </w:rPr>
              <w:t xml:space="preserve"> </w:t>
            </w:r>
            <w:r w:rsidRPr="00DA478A">
              <w:rPr>
                <w:rFonts w:ascii="Times New Roman" w:eastAsia="Times New Roman" w:hAnsi="Times New Roman" w:cs="Times New Roman"/>
                <w:b/>
                <w:bCs/>
                <w:color w:val="943634" w:themeColor="accent2" w:themeShade="BF"/>
                <w:sz w:val="26"/>
                <w:szCs w:val="26"/>
              </w:rPr>
              <w:t>LEADERSHIP</w:t>
            </w:r>
          </w:p>
          <w:p w14:paraId="12AE8AE0" w14:textId="77777777" w:rsidR="00DA478A" w:rsidRPr="00DA478A" w:rsidRDefault="00DA478A" w:rsidP="00DA478A">
            <w:pPr>
              <w:spacing w:after="0" w:line="240" w:lineRule="auto"/>
              <w:rPr>
                <w:rFonts w:ascii="Times New Roman" w:eastAsia="Times New Roman" w:hAnsi="Times New Roman" w:cs="Times New Roman"/>
                <w:b/>
                <w:color w:val="943634" w:themeColor="accent2" w:themeShade="BF"/>
                <w:sz w:val="24"/>
                <w:szCs w:val="20"/>
              </w:rPr>
            </w:pPr>
            <w:r w:rsidRPr="00DA478A">
              <w:rPr>
                <w:rFonts w:ascii="Times New Roman" w:eastAsia="Times New Roman" w:hAnsi="Times New Roman" w:cs="Times New Roman"/>
                <w:b/>
                <w:color w:val="943634" w:themeColor="accent2" w:themeShade="BF"/>
                <w:sz w:val="26"/>
                <w:szCs w:val="26"/>
              </w:rPr>
              <w:t xml:space="preserve">The leadership of SVS will remain accountable to the mission and values of SVS maintaining social responsibility essential to its professional </w:t>
            </w:r>
            <w:proofErr w:type="gramStart"/>
            <w:r w:rsidRPr="00DA478A">
              <w:rPr>
                <w:rFonts w:ascii="Times New Roman" w:eastAsia="Times New Roman" w:hAnsi="Times New Roman" w:cs="Times New Roman"/>
                <w:b/>
                <w:color w:val="943634" w:themeColor="accent2" w:themeShade="BF"/>
                <w:sz w:val="26"/>
                <w:szCs w:val="26"/>
              </w:rPr>
              <w:t>reputation</w:t>
            </w:r>
            <w:proofErr w:type="gramEnd"/>
          </w:p>
          <w:p w14:paraId="4D1275C3" w14:textId="77777777" w:rsidR="00DA478A" w:rsidRPr="00DA478A" w:rsidRDefault="00DA478A" w:rsidP="00DA478A">
            <w:pPr>
              <w:spacing w:after="0" w:line="240" w:lineRule="auto"/>
              <w:rPr>
                <w:rFonts w:ascii="Times New Roman" w:eastAsia="Times New Roman" w:hAnsi="Times New Roman" w:cs="Times New Roman"/>
                <w:b/>
                <w:color w:val="000000"/>
                <w:sz w:val="24"/>
                <w:szCs w:val="20"/>
              </w:rPr>
            </w:pPr>
          </w:p>
        </w:tc>
      </w:tr>
      <w:tr w:rsidR="00DA478A" w:rsidRPr="00DA478A" w14:paraId="0566055F" w14:textId="77777777" w:rsidTr="00EB19CE">
        <w:trPr>
          <w:trHeight w:val="629"/>
        </w:trPr>
        <w:tc>
          <w:tcPr>
            <w:tcW w:w="3150" w:type="dxa"/>
          </w:tcPr>
          <w:p w14:paraId="26989048"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4860" w:type="dxa"/>
          </w:tcPr>
          <w:p w14:paraId="45E3E635"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CURRENT STATUS</w:t>
            </w:r>
          </w:p>
        </w:tc>
        <w:tc>
          <w:tcPr>
            <w:tcW w:w="3510" w:type="dxa"/>
          </w:tcPr>
          <w:p w14:paraId="5303671B"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PLANS OF ACTION</w:t>
            </w:r>
          </w:p>
        </w:tc>
        <w:tc>
          <w:tcPr>
            <w:tcW w:w="2520" w:type="dxa"/>
          </w:tcPr>
          <w:p w14:paraId="44974735"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PERSON (S) RESPONSIBLE</w:t>
            </w:r>
          </w:p>
        </w:tc>
        <w:tc>
          <w:tcPr>
            <w:tcW w:w="2160" w:type="dxa"/>
          </w:tcPr>
          <w:p w14:paraId="7A939245"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PROGRESS</w:t>
            </w:r>
          </w:p>
        </w:tc>
        <w:tc>
          <w:tcPr>
            <w:tcW w:w="2337" w:type="dxa"/>
          </w:tcPr>
          <w:p w14:paraId="0A5F4EFD"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DA478A" w:rsidRPr="00DA478A" w14:paraId="30B425F6" w14:textId="77777777" w:rsidTr="00C72631">
        <w:trPr>
          <w:trHeight w:val="377"/>
        </w:trPr>
        <w:tc>
          <w:tcPr>
            <w:tcW w:w="3150" w:type="dxa"/>
          </w:tcPr>
          <w:p w14:paraId="35E8CF99" w14:textId="77777777" w:rsidR="00DA478A" w:rsidRPr="00DA478A" w:rsidRDefault="00DA478A"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SVS will investigate grant opportunities.</w:t>
            </w:r>
          </w:p>
        </w:tc>
        <w:tc>
          <w:tcPr>
            <w:tcW w:w="4860" w:type="dxa"/>
          </w:tcPr>
          <w:p w14:paraId="3F71025D" w14:textId="77777777" w:rsidR="00AB7C38" w:rsidRPr="00981D9C" w:rsidRDefault="00AB7C38" w:rsidP="00AB7C3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South </w:t>
            </w:r>
            <w:proofErr w:type="spellStart"/>
            <w:r w:rsidRPr="00981D9C">
              <w:rPr>
                <w:rFonts w:ascii="Times New Roman" w:hAnsi="Times New Roman" w:cs="Times New Roman"/>
                <w:color w:val="000000"/>
                <w:sz w:val="24"/>
                <w:szCs w:val="24"/>
              </w:rPr>
              <w:t>South</w:t>
            </w:r>
            <w:proofErr w:type="spellEnd"/>
            <w:r w:rsidRPr="00981D9C">
              <w:rPr>
                <w:rFonts w:ascii="Times New Roman" w:hAnsi="Times New Roman" w:cs="Times New Roman"/>
                <w:color w:val="000000"/>
                <w:sz w:val="24"/>
                <w:szCs w:val="24"/>
              </w:rPr>
              <w:t xml:space="preserve"> – </w:t>
            </w:r>
            <w:proofErr w:type="spellStart"/>
            <w:r w:rsidR="00316B3C" w:rsidRPr="00981D9C">
              <w:rPr>
                <w:rFonts w:ascii="Times New Roman" w:hAnsi="Times New Roman" w:cs="Times New Roman"/>
                <w:color w:val="000000" w:themeColor="text1"/>
                <w:sz w:val="24"/>
                <w:szCs w:val="24"/>
              </w:rPr>
              <w:t>Tri-counties</w:t>
            </w:r>
            <w:proofErr w:type="spellEnd"/>
            <w:r w:rsidR="00316B3C" w:rsidRPr="00981D9C">
              <w:rPr>
                <w:rFonts w:ascii="Times New Roman" w:hAnsi="Times New Roman" w:cs="Times New Roman"/>
                <w:color w:val="000000" w:themeColor="text1"/>
                <w:sz w:val="24"/>
                <w:szCs w:val="24"/>
              </w:rPr>
              <w:t xml:space="preserve"> – We submitted a Request for Proposal (RFP) for a Community Recreation Program and were approved and have submitted a Program Design</w:t>
            </w:r>
          </w:p>
          <w:p w14:paraId="6D748532" w14:textId="77777777" w:rsidR="00AB7C38" w:rsidRPr="00981D9C" w:rsidRDefault="00AB7C38" w:rsidP="00AB7C38">
            <w:pPr>
              <w:spacing w:after="0" w:line="240" w:lineRule="auto"/>
              <w:rPr>
                <w:rFonts w:ascii="Times New Roman" w:hAnsi="Times New Roman" w:cs="Times New Roman"/>
                <w:color w:val="000000"/>
                <w:sz w:val="24"/>
                <w:szCs w:val="24"/>
              </w:rPr>
            </w:pPr>
          </w:p>
          <w:p w14:paraId="2A26C015" w14:textId="5BBEFC64" w:rsidR="000E6DCC" w:rsidRPr="00981D9C" w:rsidRDefault="00D04DEE" w:rsidP="00AB7C38">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new grants were awarded in North, grant monies previously received </w:t>
            </w:r>
            <w:proofErr w:type="gramStart"/>
            <w:r>
              <w:rPr>
                <w:rFonts w:ascii="Times New Roman" w:eastAsia="Times New Roman" w:hAnsi="Times New Roman" w:cs="Times New Roman"/>
                <w:color w:val="000000"/>
                <w:sz w:val="24"/>
                <w:szCs w:val="24"/>
              </w:rPr>
              <w:t>was</w:t>
            </w:r>
            <w:proofErr w:type="gramEnd"/>
            <w:r>
              <w:rPr>
                <w:rFonts w:ascii="Times New Roman" w:eastAsia="Times New Roman" w:hAnsi="Times New Roman" w:cs="Times New Roman"/>
                <w:color w:val="000000"/>
                <w:sz w:val="24"/>
                <w:szCs w:val="24"/>
              </w:rPr>
              <w:t xml:space="preserve"> used to hire a PCPC for the GGRC catchment area and additional RD training. </w:t>
            </w:r>
          </w:p>
          <w:p w14:paraId="2BA3B547" w14:textId="77777777" w:rsidR="00316B3C" w:rsidRPr="00981D9C" w:rsidRDefault="00316B3C" w:rsidP="00AB7C38">
            <w:pPr>
              <w:spacing w:after="0" w:line="240" w:lineRule="auto"/>
              <w:rPr>
                <w:rFonts w:ascii="Times New Roman" w:hAnsi="Times New Roman" w:cs="Times New Roman"/>
                <w:color w:val="000000"/>
                <w:sz w:val="24"/>
                <w:szCs w:val="24"/>
              </w:rPr>
            </w:pPr>
          </w:p>
          <w:p w14:paraId="426E41DB" w14:textId="77777777" w:rsidR="00DA478A" w:rsidRPr="00DA478A" w:rsidRDefault="00AB7C38" w:rsidP="000E6DCC">
            <w:pPr>
              <w:spacing w:after="0" w:line="240" w:lineRule="auto"/>
              <w:rPr>
                <w:rFonts w:ascii="Times New Roman" w:eastAsia="Times New Roman" w:hAnsi="Times New Roman" w:cs="Times New Roman"/>
                <w:strike/>
                <w:color w:val="000000"/>
                <w:sz w:val="24"/>
                <w:szCs w:val="20"/>
              </w:rPr>
            </w:pPr>
            <w:r w:rsidRPr="00981D9C">
              <w:rPr>
                <w:rFonts w:ascii="Times New Roman" w:hAnsi="Times New Roman" w:cs="Times New Roman"/>
                <w:color w:val="000000"/>
                <w:sz w:val="24"/>
                <w:szCs w:val="24"/>
              </w:rPr>
              <w:t>No grants</w:t>
            </w:r>
            <w:r w:rsidR="000E6DCC" w:rsidRPr="00981D9C">
              <w:rPr>
                <w:rFonts w:ascii="Times New Roman" w:hAnsi="Times New Roman" w:cs="Times New Roman"/>
                <w:color w:val="000000"/>
                <w:sz w:val="24"/>
                <w:szCs w:val="24"/>
              </w:rPr>
              <w:t xml:space="preserve"> awarded in SN or CV</w:t>
            </w:r>
            <w:r>
              <w:rPr>
                <w:rFonts w:ascii="Times New Roman" w:hAnsi="Times New Roman" w:cs="Times New Roman"/>
                <w:color w:val="000000"/>
                <w:sz w:val="24"/>
                <w:szCs w:val="24"/>
              </w:rPr>
              <w:t>.</w:t>
            </w:r>
          </w:p>
        </w:tc>
        <w:tc>
          <w:tcPr>
            <w:tcW w:w="3510" w:type="dxa"/>
          </w:tcPr>
          <w:p w14:paraId="1AE138F7" w14:textId="77777777" w:rsidR="00DA478A" w:rsidRPr="00DA478A" w:rsidRDefault="00DA478A"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Review all RFP and grant opportunity notices.</w:t>
            </w:r>
          </w:p>
        </w:tc>
        <w:tc>
          <w:tcPr>
            <w:tcW w:w="2520" w:type="dxa"/>
          </w:tcPr>
          <w:p w14:paraId="4D531D5E" w14:textId="77777777" w:rsidR="00DA478A" w:rsidRPr="00DA478A" w:rsidRDefault="00DA478A" w:rsidP="00DA478A">
            <w:pPr>
              <w:spacing w:after="0" w:line="240" w:lineRule="auto"/>
              <w:rPr>
                <w:rFonts w:ascii="Times New Roman" w:eastAsia="Times New Roman" w:hAnsi="Times New Roman" w:cs="Times New Roman"/>
                <w:color w:val="000000"/>
                <w:sz w:val="24"/>
                <w:szCs w:val="20"/>
              </w:rPr>
            </w:pPr>
            <w:r w:rsidRPr="00DA478A">
              <w:rPr>
                <w:rFonts w:ascii="Times New Roman" w:eastAsia="Times New Roman" w:hAnsi="Times New Roman" w:cs="Times New Roman"/>
                <w:color w:val="000000"/>
                <w:sz w:val="24"/>
                <w:szCs w:val="20"/>
              </w:rPr>
              <w:t>ED, AED, DORAs</w:t>
            </w:r>
            <w:r w:rsidR="00332ED0">
              <w:rPr>
                <w:rFonts w:ascii="Times New Roman" w:eastAsia="Times New Roman" w:hAnsi="Times New Roman" w:cs="Times New Roman"/>
                <w:color w:val="000000"/>
                <w:sz w:val="24"/>
                <w:szCs w:val="20"/>
              </w:rPr>
              <w:t>, DOO</w:t>
            </w:r>
          </w:p>
        </w:tc>
        <w:tc>
          <w:tcPr>
            <w:tcW w:w="2160" w:type="dxa"/>
          </w:tcPr>
          <w:p w14:paraId="089A7D7D" w14:textId="77777777" w:rsidR="00DA478A" w:rsidRPr="00DA478A" w:rsidRDefault="00DA478A" w:rsidP="00DA478A">
            <w:pPr>
              <w:spacing w:after="0" w:line="240" w:lineRule="auto"/>
              <w:rPr>
                <w:rFonts w:ascii="Times New Roman" w:eastAsia="Times New Roman" w:hAnsi="Times New Roman" w:cs="Times New Roman"/>
                <w:color w:val="000000"/>
                <w:sz w:val="24"/>
                <w:szCs w:val="20"/>
              </w:rPr>
            </w:pPr>
          </w:p>
        </w:tc>
        <w:tc>
          <w:tcPr>
            <w:tcW w:w="2337" w:type="dxa"/>
          </w:tcPr>
          <w:p w14:paraId="29CCCBD3" w14:textId="77777777" w:rsidR="00DA478A" w:rsidRPr="00DA478A" w:rsidRDefault="00DA478A" w:rsidP="00DA478A">
            <w:pPr>
              <w:spacing w:after="0" w:line="240" w:lineRule="auto"/>
              <w:rPr>
                <w:rFonts w:ascii="Times New Roman" w:eastAsia="Times New Roman" w:hAnsi="Times New Roman" w:cs="Times New Roman"/>
                <w:color w:val="000000"/>
                <w:sz w:val="24"/>
                <w:szCs w:val="20"/>
              </w:rPr>
            </w:pPr>
          </w:p>
        </w:tc>
      </w:tr>
      <w:tr w:rsidR="00827213" w:rsidRPr="00DA478A" w14:paraId="46848CBC" w14:textId="77777777" w:rsidTr="00827213">
        <w:trPr>
          <w:trHeight w:val="917"/>
        </w:trPr>
        <w:tc>
          <w:tcPr>
            <w:tcW w:w="3150" w:type="dxa"/>
          </w:tcPr>
          <w:p w14:paraId="0A210CB6" w14:textId="77777777" w:rsidR="00827213" w:rsidRDefault="00827213" w:rsidP="00827213">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IT and Program will identify two technologies to improve client services. </w:t>
            </w:r>
          </w:p>
        </w:tc>
        <w:tc>
          <w:tcPr>
            <w:tcW w:w="4860" w:type="dxa"/>
          </w:tcPr>
          <w:p w14:paraId="30F15A64" w14:textId="77777777" w:rsidR="00827213" w:rsidRDefault="006400AB" w:rsidP="00AB7C38">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last fiscal year, SVS offered tablets with international data plans so traveling clients could still access </w:t>
            </w:r>
            <w:r w:rsidR="00603453">
              <w:rPr>
                <w:rFonts w:ascii="Times New Roman" w:eastAsia="Times New Roman" w:hAnsi="Times New Roman" w:cs="Times New Roman"/>
                <w:color w:val="000000"/>
                <w:sz w:val="24"/>
                <w:szCs w:val="24"/>
              </w:rPr>
              <w:t xml:space="preserve">SVS </w:t>
            </w:r>
            <w:r>
              <w:rPr>
                <w:rFonts w:ascii="Times New Roman" w:eastAsia="Times New Roman" w:hAnsi="Times New Roman" w:cs="Times New Roman"/>
                <w:color w:val="000000"/>
                <w:sz w:val="24"/>
                <w:szCs w:val="24"/>
              </w:rPr>
              <w:t>services, client computers were upgraded with touchscreen monitors and media production rooms were created in CV and SN.</w:t>
            </w:r>
          </w:p>
        </w:tc>
        <w:tc>
          <w:tcPr>
            <w:tcW w:w="3510" w:type="dxa"/>
          </w:tcPr>
          <w:p w14:paraId="3625719D" w14:textId="77777777" w:rsidR="00827213" w:rsidRPr="00DA478A" w:rsidRDefault="00827213" w:rsidP="00827213">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IT and Program will set up quarterly divisional meetings to review technology challenges and needs.</w:t>
            </w:r>
          </w:p>
        </w:tc>
        <w:tc>
          <w:tcPr>
            <w:tcW w:w="2520" w:type="dxa"/>
          </w:tcPr>
          <w:p w14:paraId="55847238" w14:textId="77777777" w:rsidR="00827213" w:rsidRPr="00DA478A" w:rsidRDefault="00827213" w:rsidP="00DA478A">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IT, DORAs, RDs, PDs </w:t>
            </w:r>
          </w:p>
        </w:tc>
        <w:tc>
          <w:tcPr>
            <w:tcW w:w="2160" w:type="dxa"/>
          </w:tcPr>
          <w:p w14:paraId="551EB48C" w14:textId="77777777" w:rsidR="00827213" w:rsidRPr="00DA478A" w:rsidRDefault="00827213" w:rsidP="00DA478A">
            <w:pPr>
              <w:spacing w:after="0" w:line="240" w:lineRule="auto"/>
              <w:rPr>
                <w:rFonts w:ascii="Times New Roman" w:eastAsia="Times New Roman" w:hAnsi="Times New Roman" w:cs="Times New Roman"/>
                <w:color w:val="000000"/>
                <w:sz w:val="24"/>
                <w:szCs w:val="20"/>
              </w:rPr>
            </w:pPr>
          </w:p>
        </w:tc>
        <w:tc>
          <w:tcPr>
            <w:tcW w:w="2337" w:type="dxa"/>
          </w:tcPr>
          <w:p w14:paraId="16012F69" w14:textId="77777777" w:rsidR="00827213" w:rsidRPr="00DA478A" w:rsidRDefault="00827213" w:rsidP="00DA478A">
            <w:pPr>
              <w:spacing w:after="0" w:line="240" w:lineRule="auto"/>
              <w:rPr>
                <w:rFonts w:ascii="Times New Roman" w:eastAsia="Times New Roman" w:hAnsi="Times New Roman" w:cs="Times New Roman"/>
                <w:color w:val="000000"/>
                <w:sz w:val="24"/>
                <w:szCs w:val="20"/>
              </w:rPr>
            </w:pPr>
          </w:p>
        </w:tc>
      </w:tr>
    </w:tbl>
    <w:p w14:paraId="6617EDF9" w14:textId="77777777" w:rsidR="00DA478A" w:rsidRPr="00DA478A" w:rsidRDefault="00827213" w:rsidP="00827213">
      <w:pPr>
        <w:tabs>
          <w:tab w:val="left" w:pos="10472"/>
        </w:tabs>
        <w:spacing w:after="0" w:line="240" w:lineRule="auto"/>
        <w:rPr>
          <w:rFonts w:ascii="Times New Roman" w:eastAsia="Times New Roman" w:hAnsi="Times New Roman" w:cs="Times New Roman"/>
          <w:color w:val="FF0000"/>
          <w:sz w:val="24"/>
          <w:szCs w:val="20"/>
        </w:rPr>
      </w:pPr>
      <w:r>
        <w:rPr>
          <w:rFonts w:ascii="Times New Roman" w:eastAsia="Times New Roman" w:hAnsi="Times New Roman" w:cs="Times New Roman"/>
          <w:color w:val="FF0000"/>
          <w:sz w:val="24"/>
          <w:szCs w:val="20"/>
        </w:rPr>
        <w:tab/>
      </w:r>
    </w:p>
    <w:p w14:paraId="3F1155F4" w14:textId="77777777" w:rsidR="00DA478A" w:rsidRPr="00DA478A" w:rsidRDefault="00DA478A" w:rsidP="00DA478A">
      <w:pPr>
        <w:spacing w:after="0" w:line="240" w:lineRule="auto"/>
        <w:rPr>
          <w:rFonts w:ascii="Times New Roman" w:eastAsia="Times New Roman" w:hAnsi="Times New Roman" w:cs="Times New Roman"/>
          <w:color w:val="FF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4571"/>
        <w:gridCol w:w="3510"/>
        <w:gridCol w:w="2520"/>
        <w:gridCol w:w="2160"/>
        <w:gridCol w:w="2430"/>
      </w:tblGrid>
      <w:tr w:rsidR="00DA478A" w:rsidRPr="00DA478A" w14:paraId="31714EA0" w14:textId="77777777" w:rsidTr="00EB19CE">
        <w:trPr>
          <w:trHeight w:val="836"/>
        </w:trPr>
        <w:tc>
          <w:tcPr>
            <w:tcW w:w="18648" w:type="dxa"/>
            <w:gridSpan w:val="6"/>
          </w:tcPr>
          <w:p w14:paraId="171B4C15" w14:textId="77777777" w:rsidR="00DA478A" w:rsidRPr="00DA478A" w:rsidRDefault="00DA478A" w:rsidP="00DA478A">
            <w:pPr>
              <w:spacing w:after="0" w:line="240" w:lineRule="auto"/>
              <w:rPr>
                <w:rFonts w:ascii="Times New Roman" w:eastAsia="Times New Roman" w:hAnsi="Times New Roman" w:cs="Times New Roman"/>
                <w:b/>
                <w:color w:val="943634" w:themeColor="accent2" w:themeShade="BF"/>
                <w:sz w:val="26"/>
                <w:szCs w:val="26"/>
              </w:rPr>
            </w:pPr>
            <w:r w:rsidRPr="00DA478A">
              <w:rPr>
                <w:rFonts w:ascii="Times New Roman" w:eastAsia="Times New Roman" w:hAnsi="Times New Roman" w:cs="Times New Roman"/>
                <w:b/>
                <w:color w:val="943634" w:themeColor="accent2" w:themeShade="BF"/>
                <w:sz w:val="26"/>
                <w:szCs w:val="26"/>
              </w:rPr>
              <w:t>SVS DEPT GOAL -</w:t>
            </w:r>
            <w:r w:rsidRPr="00DA478A">
              <w:rPr>
                <w:rFonts w:ascii="Times New Roman" w:eastAsia="Times New Roman" w:hAnsi="Times New Roman" w:cs="Times New Roman"/>
                <w:color w:val="943634" w:themeColor="accent2" w:themeShade="BF"/>
                <w:sz w:val="26"/>
                <w:szCs w:val="26"/>
              </w:rPr>
              <w:t xml:space="preserve"> </w:t>
            </w:r>
            <w:r w:rsidRPr="00DA478A">
              <w:rPr>
                <w:rFonts w:ascii="Times New Roman" w:eastAsia="Times New Roman" w:hAnsi="Times New Roman" w:cs="Times New Roman"/>
                <w:b/>
                <w:color w:val="943634" w:themeColor="accent2" w:themeShade="BF"/>
                <w:sz w:val="26"/>
                <w:szCs w:val="26"/>
              </w:rPr>
              <w:t>COMMUNITY DEVELOPMENT</w:t>
            </w:r>
          </w:p>
          <w:p w14:paraId="0D427E53" w14:textId="77777777" w:rsidR="00DA478A" w:rsidRPr="00DA478A" w:rsidRDefault="00DA478A" w:rsidP="00DA478A">
            <w:pPr>
              <w:spacing w:after="0" w:line="240" w:lineRule="auto"/>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943634" w:themeColor="accent2" w:themeShade="BF"/>
                <w:sz w:val="24"/>
                <w:szCs w:val="20"/>
              </w:rPr>
              <w:t xml:space="preserve">SVS will overcome barriers </w:t>
            </w:r>
            <w:r w:rsidR="00E47A31">
              <w:rPr>
                <w:rFonts w:ascii="Times New Roman" w:eastAsia="Times New Roman" w:hAnsi="Times New Roman" w:cs="Times New Roman"/>
                <w:b/>
                <w:color w:val="943634" w:themeColor="accent2" w:themeShade="BF"/>
                <w:sz w:val="24"/>
                <w:szCs w:val="20"/>
              </w:rPr>
              <w:t xml:space="preserve">related to </w:t>
            </w:r>
            <w:r w:rsidRPr="00DA478A">
              <w:rPr>
                <w:rFonts w:ascii="Times New Roman" w:eastAsia="Times New Roman" w:hAnsi="Times New Roman" w:cs="Times New Roman"/>
                <w:b/>
                <w:color w:val="943634" w:themeColor="accent2" w:themeShade="BF"/>
                <w:sz w:val="24"/>
                <w:szCs w:val="20"/>
              </w:rPr>
              <w:t>employment to help clients achieve their full potential at SVS.</w:t>
            </w:r>
          </w:p>
          <w:p w14:paraId="4AF4EE93" w14:textId="77777777" w:rsidR="00DA478A" w:rsidRPr="00DA478A" w:rsidRDefault="00DA478A" w:rsidP="00DA478A">
            <w:pPr>
              <w:spacing w:after="0" w:line="240" w:lineRule="auto"/>
              <w:ind w:left="108"/>
              <w:rPr>
                <w:rFonts w:ascii="Times New Roman" w:eastAsia="Times New Roman" w:hAnsi="Times New Roman" w:cs="Times New Roman"/>
                <w:color w:val="000000"/>
                <w:sz w:val="24"/>
                <w:szCs w:val="20"/>
              </w:rPr>
            </w:pPr>
          </w:p>
        </w:tc>
      </w:tr>
      <w:tr w:rsidR="00DA478A" w:rsidRPr="00DA478A" w14:paraId="3720A935" w14:textId="77777777" w:rsidTr="00EB19CE">
        <w:trPr>
          <w:trHeight w:val="629"/>
        </w:trPr>
        <w:tc>
          <w:tcPr>
            <w:tcW w:w="3457" w:type="dxa"/>
          </w:tcPr>
          <w:p w14:paraId="62E22611"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OBJECTIVES</w:t>
            </w:r>
          </w:p>
        </w:tc>
        <w:tc>
          <w:tcPr>
            <w:tcW w:w="4571" w:type="dxa"/>
          </w:tcPr>
          <w:p w14:paraId="18DB4121"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CURRENT STATUS</w:t>
            </w:r>
          </w:p>
        </w:tc>
        <w:tc>
          <w:tcPr>
            <w:tcW w:w="3510" w:type="dxa"/>
          </w:tcPr>
          <w:p w14:paraId="2E5E587F"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PLANS OF ACTION</w:t>
            </w:r>
          </w:p>
        </w:tc>
        <w:tc>
          <w:tcPr>
            <w:tcW w:w="2520" w:type="dxa"/>
          </w:tcPr>
          <w:p w14:paraId="7475BAE1"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PERSON (S) RESPONSIBLE</w:t>
            </w:r>
          </w:p>
        </w:tc>
        <w:tc>
          <w:tcPr>
            <w:tcW w:w="2160" w:type="dxa"/>
          </w:tcPr>
          <w:p w14:paraId="638F3329"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ANNUAL PROGRESS</w:t>
            </w:r>
          </w:p>
        </w:tc>
        <w:tc>
          <w:tcPr>
            <w:tcW w:w="2430" w:type="dxa"/>
          </w:tcPr>
          <w:p w14:paraId="07AA9B9E" w14:textId="77777777" w:rsidR="00DA478A" w:rsidRPr="00DA478A" w:rsidRDefault="00DA478A" w:rsidP="00DA478A">
            <w:pPr>
              <w:spacing w:after="0" w:line="240" w:lineRule="auto"/>
              <w:jc w:val="center"/>
              <w:rPr>
                <w:rFonts w:ascii="Times New Roman" w:eastAsia="Times New Roman" w:hAnsi="Times New Roman" w:cs="Times New Roman"/>
                <w:b/>
                <w:color w:val="000000"/>
                <w:sz w:val="24"/>
                <w:szCs w:val="20"/>
              </w:rPr>
            </w:pPr>
            <w:r w:rsidRPr="00DA478A">
              <w:rPr>
                <w:rFonts w:ascii="Times New Roman" w:eastAsia="Times New Roman" w:hAnsi="Times New Roman" w:cs="Times New Roman"/>
                <w:b/>
                <w:color w:val="000000"/>
                <w:sz w:val="24"/>
                <w:szCs w:val="20"/>
              </w:rPr>
              <w:t>EXTENUATING CIRCUMSTANCES</w:t>
            </w:r>
          </w:p>
        </w:tc>
      </w:tr>
      <w:tr w:rsidR="00524C59" w:rsidRPr="00524C59" w14:paraId="6BE2990E" w14:textId="77777777" w:rsidTr="00EB19CE">
        <w:trPr>
          <w:cantSplit/>
          <w:trHeight w:val="570"/>
        </w:trPr>
        <w:tc>
          <w:tcPr>
            <w:tcW w:w="3457" w:type="dxa"/>
          </w:tcPr>
          <w:p w14:paraId="7B08218E" w14:textId="77777777" w:rsidR="00DA478A" w:rsidRPr="004D44A4" w:rsidRDefault="00DA478A" w:rsidP="00DA478A">
            <w:pPr>
              <w:spacing w:after="0" w:line="240" w:lineRule="auto"/>
              <w:rPr>
                <w:rFonts w:ascii="Times New Roman" w:eastAsia="Times New Roman" w:hAnsi="Times New Roman" w:cs="Times New Roman"/>
                <w:sz w:val="24"/>
                <w:szCs w:val="20"/>
              </w:rPr>
            </w:pPr>
            <w:r w:rsidRPr="004D44A4">
              <w:rPr>
                <w:rFonts w:ascii="Times New Roman" w:eastAsia="Times New Roman" w:hAnsi="Times New Roman" w:cs="Times New Roman"/>
                <w:sz w:val="24"/>
                <w:szCs w:val="20"/>
              </w:rPr>
              <w:t>Develop one additional job option type in each region</w:t>
            </w:r>
          </w:p>
        </w:tc>
        <w:tc>
          <w:tcPr>
            <w:tcW w:w="4571" w:type="dxa"/>
          </w:tcPr>
          <w:p w14:paraId="01FC337C" w14:textId="77777777" w:rsidR="00DA478A" w:rsidRPr="004D44A4" w:rsidRDefault="00316B3C" w:rsidP="005E6463">
            <w:pPr>
              <w:spacing w:after="0" w:line="240" w:lineRule="auto"/>
              <w:rPr>
                <w:rFonts w:ascii="Times New Roman" w:eastAsia="Times New Roman" w:hAnsi="Times New Roman" w:cs="Times New Roman"/>
                <w:sz w:val="24"/>
                <w:szCs w:val="20"/>
              </w:rPr>
            </w:pPr>
            <w:r w:rsidRPr="009847D4">
              <w:rPr>
                <w:rFonts w:ascii="Times New Roman" w:eastAsia="Times New Roman" w:hAnsi="Times New Roman" w:cs="Times New Roman"/>
                <w:color w:val="000000" w:themeColor="text1"/>
                <w:sz w:val="24"/>
                <w:szCs w:val="20"/>
              </w:rPr>
              <w:t>A total of 10 regions gained new job option types in 202</w:t>
            </w:r>
            <w:r w:rsidR="005E6463">
              <w:rPr>
                <w:rFonts w:ascii="Times New Roman" w:eastAsia="Times New Roman" w:hAnsi="Times New Roman" w:cs="Times New Roman"/>
                <w:color w:val="000000" w:themeColor="text1"/>
                <w:sz w:val="24"/>
                <w:szCs w:val="20"/>
              </w:rPr>
              <w:t>1-22</w:t>
            </w:r>
            <w:r w:rsidRPr="009847D4">
              <w:rPr>
                <w:rFonts w:ascii="Times New Roman" w:eastAsia="Times New Roman" w:hAnsi="Times New Roman" w:cs="Times New Roman"/>
                <w:color w:val="000000" w:themeColor="text1"/>
                <w:sz w:val="24"/>
                <w:szCs w:val="20"/>
              </w:rPr>
              <w:t xml:space="preserve">. (CV-2, North -3, South- South - 3, South –North - </w:t>
            </w:r>
            <w:proofErr w:type="gramStart"/>
            <w:r w:rsidRPr="009847D4">
              <w:rPr>
                <w:rFonts w:ascii="Times New Roman" w:eastAsia="Times New Roman" w:hAnsi="Times New Roman" w:cs="Times New Roman"/>
                <w:color w:val="000000" w:themeColor="text1"/>
                <w:sz w:val="24"/>
                <w:szCs w:val="20"/>
              </w:rPr>
              <w:t>2  )</w:t>
            </w:r>
            <w:proofErr w:type="gramEnd"/>
          </w:p>
        </w:tc>
        <w:tc>
          <w:tcPr>
            <w:tcW w:w="3510" w:type="dxa"/>
          </w:tcPr>
          <w:p w14:paraId="434FC8EE" w14:textId="77777777" w:rsidR="00DA478A" w:rsidRPr="004D44A4" w:rsidRDefault="00DA478A" w:rsidP="00DA478A">
            <w:pPr>
              <w:spacing w:after="0" w:line="240" w:lineRule="auto"/>
              <w:rPr>
                <w:rFonts w:ascii="Times New Roman" w:eastAsia="Times New Roman" w:hAnsi="Times New Roman" w:cs="Times New Roman"/>
                <w:sz w:val="24"/>
                <w:szCs w:val="20"/>
              </w:rPr>
            </w:pPr>
            <w:r w:rsidRPr="004D44A4">
              <w:rPr>
                <w:rFonts w:ascii="Times New Roman" w:eastAsia="Times New Roman" w:hAnsi="Times New Roman" w:cs="Times New Roman"/>
                <w:sz w:val="24"/>
                <w:szCs w:val="20"/>
              </w:rPr>
              <w:t xml:space="preserve">ES’s will exchange success stories, contacts, </w:t>
            </w:r>
            <w:proofErr w:type="gramStart"/>
            <w:r w:rsidRPr="004D44A4">
              <w:rPr>
                <w:rFonts w:ascii="Times New Roman" w:eastAsia="Times New Roman" w:hAnsi="Times New Roman" w:cs="Times New Roman"/>
                <w:sz w:val="24"/>
                <w:szCs w:val="20"/>
              </w:rPr>
              <w:t>photos</w:t>
            </w:r>
            <w:proofErr w:type="gramEnd"/>
            <w:r w:rsidRPr="004D44A4">
              <w:rPr>
                <w:rFonts w:ascii="Times New Roman" w:eastAsia="Times New Roman" w:hAnsi="Times New Roman" w:cs="Times New Roman"/>
                <w:sz w:val="24"/>
                <w:szCs w:val="20"/>
              </w:rPr>
              <w:t xml:space="preserve"> and suggestions.</w:t>
            </w:r>
          </w:p>
        </w:tc>
        <w:tc>
          <w:tcPr>
            <w:tcW w:w="2520" w:type="dxa"/>
          </w:tcPr>
          <w:p w14:paraId="66DC24BC" w14:textId="77777777" w:rsidR="00DA478A" w:rsidRPr="004D44A4" w:rsidRDefault="00DA478A" w:rsidP="00DA478A">
            <w:pPr>
              <w:spacing w:after="0" w:line="240" w:lineRule="auto"/>
              <w:rPr>
                <w:rFonts w:ascii="Times New Roman" w:eastAsia="Times New Roman" w:hAnsi="Times New Roman" w:cs="Times New Roman"/>
                <w:sz w:val="24"/>
                <w:szCs w:val="20"/>
              </w:rPr>
            </w:pPr>
            <w:r w:rsidRPr="004D44A4">
              <w:rPr>
                <w:rFonts w:ascii="Times New Roman" w:eastAsia="Times New Roman" w:hAnsi="Times New Roman" w:cs="Times New Roman"/>
                <w:sz w:val="24"/>
                <w:szCs w:val="20"/>
              </w:rPr>
              <w:t>DOCD, ES</w:t>
            </w:r>
          </w:p>
        </w:tc>
        <w:tc>
          <w:tcPr>
            <w:tcW w:w="2160" w:type="dxa"/>
          </w:tcPr>
          <w:p w14:paraId="267A1BB6"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14:paraId="3585DFAC"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14:paraId="10064C20" w14:textId="77777777" w:rsidTr="00EB19CE">
        <w:trPr>
          <w:trHeight w:val="1106"/>
        </w:trPr>
        <w:tc>
          <w:tcPr>
            <w:tcW w:w="3457" w:type="dxa"/>
          </w:tcPr>
          <w:p w14:paraId="6F16AA8A" w14:textId="77777777" w:rsidR="00DA478A" w:rsidRPr="00BB15E0" w:rsidRDefault="006A6C43" w:rsidP="00F461EC">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lastRenderedPageBreak/>
              <w:t xml:space="preserve">Develop </w:t>
            </w:r>
            <w:r w:rsidR="00F461EC" w:rsidRPr="00BB15E0">
              <w:rPr>
                <w:rFonts w:ascii="Times New Roman" w:eastAsia="Times New Roman" w:hAnsi="Times New Roman" w:cs="Times New Roman"/>
                <w:sz w:val="24"/>
                <w:szCs w:val="20"/>
              </w:rPr>
              <w:t>100</w:t>
            </w:r>
            <w:r w:rsidRPr="00BB15E0">
              <w:rPr>
                <w:rFonts w:ascii="Times New Roman" w:eastAsia="Times New Roman" w:hAnsi="Times New Roman" w:cs="Times New Roman"/>
                <w:sz w:val="24"/>
                <w:szCs w:val="20"/>
              </w:rPr>
              <w:t xml:space="preserve"> new SEP jobs (IP or Group) that meet the definition of Competitive Integrated Employment across the state.</w:t>
            </w:r>
          </w:p>
        </w:tc>
        <w:tc>
          <w:tcPr>
            <w:tcW w:w="4571" w:type="dxa"/>
          </w:tcPr>
          <w:p w14:paraId="53996518"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 xml:space="preserve">A total of 153 new SEP </w:t>
            </w:r>
            <w:r w:rsidR="005E6463">
              <w:rPr>
                <w:rFonts w:ascii="Times New Roman" w:eastAsia="Times New Roman" w:hAnsi="Times New Roman" w:cs="Times New Roman"/>
                <w:color w:val="000000" w:themeColor="text1"/>
                <w:sz w:val="24"/>
                <w:szCs w:val="20"/>
              </w:rPr>
              <w:t>jobs were created in 2021-22</w:t>
            </w:r>
            <w:r w:rsidRPr="009847D4">
              <w:rPr>
                <w:rFonts w:ascii="Times New Roman" w:eastAsia="Times New Roman" w:hAnsi="Times New Roman" w:cs="Times New Roman"/>
                <w:color w:val="000000" w:themeColor="text1"/>
                <w:sz w:val="24"/>
                <w:szCs w:val="20"/>
              </w:rPr>
              <w:t>.</w:t>
            </w:r>
          </w:p>
          <w:p w14:paraId="3EC83863" w14:textId="77777777" w:rsidR="00DA478A" w:rsidRPr="00BB15E0" w:rsidRDefault="00316B3C" w:rsidP="00316B3C">
            <w:pPr>
              <w:spacing w:after="0" w:line="240" w:lineRule="auto"/>
              <w:rPr>
                <w:rFonts w:ascii="Times New Roman" w:eastAsia="Times New Roman" w:hAnsi="Times New Roman" w:cs="Times New Roman"/>
                <w:sz w:val="24"/>
                <w:szCs w:val="20"/>
              </w:rPr>
            </w:pPr>
            <w:r w:rsidRPr="009847D4">
              <w:rPr>
                <w:rFonts w:ascii="Times New Roman" w:eastAsia="Times New Roman" w:hAnsi="Times New Roman" w:cs="Times New Roman"/>
                <w:color w:val="000000" w:themeColor="text1"/>
                <w:sz w:val="24"/>
                <w:szCs w:val="20"/>
              </w:rPr>
              <w:t xml:space="preserve">(CV -19, North - </w:t>
            </w:r>
            <w:proofErr w:type="gramStart"/>
            <w:r w:rsidRPr="009847D4">
              <w:rPr>
                <w:rFonts w:ascii="Times New Roman" w:eastAsia="Times New Roman" w:hAnsi="Times New Roman" w:cs="Times New Roman"/>
                <w:color w:val="000000" w:themeColor="text1"/>
                <w:sz w:val="24"/>
                <w:szCs w:val="20"/>
              </w:rPr>
              <w:t>19 ,</w:t>
            </w:r>
            <w:proofErr w:type="gramEnd"/>
            <w:r w:rsidRPr="009847D4">
              <w:rPr>
                <w:rFonts w:ascii="Times New Roman" w:eastAsia="Times New Roman" w:hAnsi="Times New Roman" w:cs="Times New Roman"/>
                <w:color w:val="000000" w:themeColor="text1"/>
                <w:sz w:val="24"/>
                <w:szCs w:val="20"/>
              </w:rPr>
              <w:t xml:space="preserve"> South- South - 87, South –North - 28 )</w:t>
            </w:r>
          </w:p>
        </w:tc>
        <w:tc>
          <w:tcPr>
            <w:tcW w:w="3510" w:type="dxa"/>
          </w:tcPr>
          <w:p w14:paraId="222812AC" w14:textId="77777777" w:rsidR="00DA478A" w:rsidRPr="00BB15E0" w:rsidRDefault="00BB15E0"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New Job development materials will be updated under Employ </w:t>
            </w:r>
            <w:proofErr w:type="gramStart"/>
            <w:r w:rsidRPr="00BB15E0">
              <w:rPr>
                <w:rFonts w:ascii="Times New Roman" w:eastAsia="Times New Roman" w:hAnsi="Times New Roman" w:cs="Times New Roman"/>
                <w:sz w:val="24"/>
                <w:szCs w:val="20"/>
              </w:rPr>
              <w:t>America</w:t>
            </w:r>
            <w:proofErr w:type="gramEnd"/>
            <w:r w:rsidRPr="00BB15E0">
              <w:rPr>
                <w:rFonts w:ascii="Times New Roman" w:eastAsia="Times New Roman" w:hAnsi="Times New Roman" w:cs="Times New Roman"/>
                <w:sz w:val="24"/>
                <w:szCs w:val="20"/>
              </w:rPr>
              <w:t xml:space="preserve"> a division of SVS and expanded to include new brochures, displays, and website (extending tripods).  Employer testimonials will be collected and a new </w:t>
            </w:r>
            <w:proofErr w:type="gramStart"/>
            <w:r w:rsidRPr="00BB15E0">
              <w:rPr>
                <w:rFonts w:ascii="Times New Roman" w:eastAsia="Times New Roman" w:hAnsi="Times New Roman" w:cs="Times New Roman"/>
                <w:sz w:val="24"/>
                <w:szCs w:val="20"/>
              </w:rPr>
              <w:t>data base</w:t>
            </w:r>
            <w:proofErr w:type="gramEnd"/>
            <w:r w:rsidRPr="00BB15E0">
              <w:rPr>
                <w:rFonts w:ascii="Times New Roman" w:eastAsia="Times New Roman" w:hAnsi="Times New Roman" w:cs="Times New Roman"/>
                <w:sz w:val="24"/>
                <w:szCs w:val="20"/>
              </w:rPr>
              <w:t xml:space="preserve"> will be developed for the use of continued marketing by SVS’s new PR and Marketing dept.  Marketing strategies and activities will be focused on developing new jobs.</w:t>
            </w:r>
          </w:p>
        </w:tc>
        <w:tc>
          <w:tcPr>
            <w:tcW w:w="2520" w:type="dxa"/>
          </w:tcPr>
          <w:p w14:paraId="766108C1"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DOCD ESs.</w:t>
            </w:r>
          </w:p>
        </w:tc>
        <w:tc>
          <w:tcPr>
            <w:tcW w:w="2160" w:type="dxa"/>
          </w:tcPr>
          <w:p w14:paraId="0399BDC4"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14:paraId="3C11C02D"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14:paraId="246332F8" w14:textId="77777777" w:rsidTr="00EB19CE">
        <w:trPr>
          <w:trHeight w:val="1106"/>
        </w:trPr>
        <w:tc>
          <w:tcPr>
            <w:tcW w:w="3457" w:type="dxa"/>
          </w:tcPr>
          <w:p w14:paraId="5CA32FEE" w14:textId="77777777" w:rsidR="00DA478A" w:rsidRPr="00BB15E0" w:rsidRDefault="00DA478A" w:rsidP="00BB15E0">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Develop </w:t>
            </w:r>
            <w:r w:rsidR="00BB15E0" w:rsidRPr="00BB15E0">
              <w:rPr>
                <w:rFonts w:ascii="Times New Roman" w:eastAsia="Times New Roman" w:hAnsi="Times New Roman" w:cs="Times New Roman"/>
                <w:sz w:val="24"/>
                <w:szCs w:val="20"/>
              </w:rPr>
              <w:t>50</w:t>
            </w:r>
            <w:r w:rsidRPr="00BB15E0">
              <w:rPr>
                <w:rFonts w:ascii="Times New Roman" w:eastAsia="Times New Roman" w:hAnsi="Times New Roman" w:cs="Times New Roman"/>
                <w:sz w:val="24"/>
                <w:szCs w:val="20"/>
              </w:rPr>
              <w:t xml:space="preserve"> new CIS work experience /contracts across the state</w:t>
            </w:r>
            <w:r w:rsidR="00BB15E0" w:rsidRPr="00BB15E0">
              <w:rPr>
                <w:rFonts w:ascii="Times New Roman" w:eastAsia="Times New Roman" w:hAnsi="Times New Roman" w:cs="Times New Roman"/>
                <w:sz w:val="24"/>
                <w:szCs w:val="20"/>
              </w:rPr>
              <w:t xml:space="preserve"> at minimum wage</w:t>
            </w:r>
            <w:r w:rsidRPr="00BB15E0">
              <w:rPr>
                <w:rFonts w:ascii="Times New Roman" w:eastAsia="Times New Roman" w:hAnsi="Times New Roman" w:cs="Times New Roman"/>
                <w:sz w:val="24"/>
                <w:szCs w:val="20"/>
              </w:rPr>
              <w:t>.</w:t>
            </w:r>
          </w:p>
        </w:tc>
        <w:tc>
          <w:tcPr>
            <w:tcW w:w="4571" w:type="dxa"/>
          </w:tcPr>
          <w:p w14:paraId="7B72A229" w14:textId="77777777" w:rsidR="00DA478A" w:rsidRPr="00BB15E0" w:rsidRDefault="00316B3C" w:rsidP="00D12909">
            <w:pPr>
              <w:spacing w:after="0" w:line="240" w:lineRule="auto"/>
              <w:rPr>
                <w:rFonts w:ascii="Times New Roman" w:eastAsia="Times New Roman" w:hAnsi="Times New Roman" w:cs="Times New Roman"/>
                <w:sz w:val="24"/>
                <w:szCs w:val="20"/>
              </w:rPr>
            </w:pPr>
            <w:r w:rsidRPr="009847D4">
              <w:rPr>
                <w:rFonts w:ascii="Times New Roman" w:eastAsia="Times New Roman" w:hAnsi="Times New Roman" w:cs="Times New Roman"/>
                <w:color w:val="000000" w:themeColor="text1"/>
                <w:sz w:val="24"/>
                <w:szCs w:val="20"/>
              </w:rPr>
              <w:t xml:space="preserve">A total of 46 CIS new jobs were created, for CV - 8, North - 9, South-South - 3, South-North </w:t>
            </w:r>
            <w:proofErr w:type="gramStart"/>
            <w:r w:rsidRPr="009847D4">
              <w:rPr>
                <w:rFonts w:ascii="Times New Roman" w:eastAsia="Times New Roman" w:hAnsi="Times New Roman" w:cs="Times New Roman"/>
                <w:color w:val="000000" w:themeColor="text1"/>
                <w:sz w:val="24"/>
                <w:szCs w:val="20"/>
              </w:rPr>
              <w:t>-  26</w:t>
            </w:r>
            <w:proofErr w:type="gramEnd"/>
          </w:p>
        </w:tc>
        <w:tc>
          <w:tcPr>
            <w:tcW w:w="3510" w:type="dxa"/>
          </w:tcPr>
          <w:p w14:paraId="77C403E4"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Job development materials will be expanded to include new brochures and displays (extending tripods).  Employer recognition events will be held.  All activities will be focused on developing new jobs.</w:t>
            </w:r>
          </w:p>
        </w:tc>
        <w:tc>
          <w:tcPr>
            <w:tcW w:w="2520" w:type="dxa"/>
          </w:tcPr>
          <w:p w14:paraId="35D62B8E"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DOCD ESs.</w:t>
            </w:r>
          </w:p>
        </w:tc>
        <w:tc>
          <w:tcPr>
            <w:tcW w:w="2160" w:type="dxa"/>
          </w:tcPr>
          <w:p w14:paraId="7451A573"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14:paraId="7B4515D3"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14:paraId="27A32B1A" w14:textId="77777777" w:rsidTr="00EB19CE">
        <w:trPr>
          <w:trHeight w:val="1106"/>
        </w:trPr>
        <w:tc>
          <w:tcPr>
            <w:tcW w:w="3457" w:type="dxa"/>
          </w:tcPr>
          <w:p w14:paraId="0CA71C8E"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Each division will do one or more community service club/organization presentation per year.</w:t>
            </w:r>
          </w:p>
        </w:tc>
        <w:tc>
          <w:tcPr>
            <w:tcW w:w="4571" w:type="dxa"/>
          </w:tcPr>
          <w:p w14:paraId="01FF1981" w14:textId="77777777" w:rsidR="00DA478A" w:rsidRPr="00BB15E0" w:rsidRDefault="00316B3C" w:rsidP="00D12909">
            <w:pPr>
              <w:spacing w:after="0" w:line="240" w:lineRule="auto"/>
              <w:rPr>
                <w:rFonts w:ascii="Times New Roman" w:eastAsia="Times New Roman" w:hAnsi="Times New Roman" w:cs="Times New Roman"/>
                <w:sz w:val="24"/>
                <w:szCs w:val="20"/>
              </w:rPr>
            </w:pPr>
            <w:r w:rsidRPr="009847D4">
              <w:rPr>
                <w:rFonts w:ascii="Times New Roman" w:eastAsia="Times New Roman" w:hAnsi="Times New Roman" w:cs="Times New Roman"/>
                <w:color w:val="000000" w:themeColor="text1"/>
                <w:sz w:val="24"/>
                <w:szCs w:val="20"/>
              </w:rPr>
              <w:t>Presentations for CV were 3, North - 2, South-South – 3, South-North -2</w:t>
            </w:r>
          </w:p>
        </w:tc>
        <w:tc>
          <w:tcPr>
            <w:tcW w:w="3510" w:type="dxa"/>
          </w:tcPr>
          <w:p w14:paraId="328219E5"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ES/DOCD will contact local community service clubs to schedule presentations.</w:t>
            </w:r>
          </w:p>
          <w:p w14:paraId="44282A3B" w14:textId="77777777" w:rsidR="00BB15E0" w:rsidRPr="00BB15E0" w:rsidRDefault="00BB15E0"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ES/DOCD will set up virtual presentations via ZOOM during</w:t>
            </w:r>
          </w:p>
        </w:tc>
        <w:tc>
          <w:tcPr>
            <w:tcW w:w="2520" w:type="dxa"/>
          </w:tcPr>
          <w:p w14:paraId="53E8E137"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 DOCD</w:t>
            </w:r>
          </w:p>
        </w:tc>
        <w:tc>
          <w:tcPr>
            <w:tcW w:w="2160" w:type="dxa"/>
          </w:tcPr>
          <w:p w14:paraId="2814D545"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14:paraId="42468D2F"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14:paraId="3B26138F" w14:textId="77777777" w:rsidTr="00EB19CE">
        <w:trPr>
          <w:trHeight w:val="1106"/>
        </w:trPr>
        <w:tc>
          <w:tcPr>
            <w:tcW w:w="3457" w:type="dxa"/>
          </w:tcPr>
          <w:p w14:paraId="39B954EB" w14:textId="77777777" w:rsidR="006A6C43" w:rsidRPr="00BB15E0" w:rsidRDefault="00E84DBF" w:rsidP="006A6C43">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CV</w:t>
            </w:r>
            <w:r w:rsidR="006A6C43" w:rsidRPr="00BB15E0">
              <w:rPr>
                <w:rFonts w:ascii="Times New Roman" w:eastAsia="Times New Roman" w:hAnsi="Times New Roman" w:cs="Times New Roman"/>
                <w:sz w:val="24"/>
                <w:szCs w:val="20"/>
              </w:rPr>
              <w:t xml:space="preserve"> and South-North will develop a minimum of one SEP group per year. </w:t>
            </w:r>
          </w:p>
          <w:p w14:paraId="15FB985C" w14:textId="77777777" w:rsidR="00DA478A" w:rsidRPr="00BB15E0" w:rsidRDefault="006A6C43" w:rsidP="006A6C43">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South-South will develop 2 fully paid Partial Work Center contracts.</w:t>
            </w:r>
          </w:p>
        </w:tc>
        <w:tc>
          <w:tcPr>
            <w:tcW w:w="4571" w:type="dxa"/>
          </w:tcPr>
          <w:p w14:paraId="7010C4DB"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South-North – 12</w:t>
            </w:r>
          </w:p>
          <w:p w14:paraId="4E5CF1AE"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CV – 0</w:t>
            </w:r>
          </w:p>
          <w:p w14:paraId="5EB07E3F"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SS-3</w:t>
            </w:r>
          </w:p>
          <w:p w14:paraId="33E80F27"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North-0</w:t>
            </w:r>
          </w:p>
          <w:p w14:paraId="689A23F5"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 xml:space="preserve">South-South – 0 fully paid Partial Work Center </w:t>
            </w:r>
            <w:proofErr w:type="gramStart"/>
            <w:r w:rsidRPr="009847D4">
              <w:rPr>
                <w:rFonts w:ascii="Times New Roman" w:eastAsia="Times New Roman" w:hAnsi="Times New Roman" w:cs="Times New Roman"/>
                <w:color w:val="000000" w:themeColor="text1"/>
                <w:sz w:val="24"/>
                <w:szCs w:val="20"/>
              </w:rPr>
              <w:t>contracts</w:t>
            </w:r>
            <w:proofErr w:type="gramEnd"/>
          </w:p>
          <w:p w14:paraId="7C625135" w14:textId="77777777" w:rsidR="00E84DBF" w:rsidRPr="00100D8A" w:rsidRDefault="00316B3C" w:rsidP="00316B3C">
            <w:pPr>
              <w:spacing w:after="0" w:line="240" w:lineRule="auto"/>
              <w:rPr>
                <w:rFonts w:ascii="Times New Roman" w:eastAsia="Times New Roman" w:hAnsi="Times New Roman" w:cs="Times New Roman"/>
                <w:sz w:val="24"/>
                <w:szCs w:val="20"/>
              </w:rPr>
            </w:pPr>
            <w:r w:rsidRPr="009847D4">
              <w:rPr>
                <w:rFonts w:ascii="Times New Roman" w:eastAsia="Times New Roman" w:hAnsi="Times New Roman" w:cs="Times New Roman"/>
                <w:color w:val="000000" w:themeColor="text1"/>
                <w:sz w:val="24"/>
                <w:szCs w:val="20"/>
              </w:rPr>
              <w:t>SEP Groups are not supported in the Northern division and most of South-South.</w:t>
            </w:r>
          </w:p>
        </w:tc>
        <w:tc>
          <w:tcPr>
            <w:tcW w:w="3510" w:type="dxa"/>
          </w:tcPr>
          <w:p w14:paraId="62D24AF9"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ES/DOCD will carry SEP and EPG information while canvassing and will present programs to employers capable of accommodating such groups.</w:t>
            </w:r>
          </w:p>
        </w:tc>
        <w:tc>
          <w:tcPr>
            <w:tcW w:w="2520" w:type="dxa"/>
          </w:tcPr>
          <w:p w14:paraId="389321E0"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 DOCD</w:t>
            </w:r>
          </w:p>
        </w:tc>
        <w:tc>
          <w:tcPr>
            <w:tcW w:w="2160" w:type="dxa"/>
          </w:tcPr>
          <w:p w14:paraId="7F876C08"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14:paraId="0948710F"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524C59" w:rsidRPr="00524C59" w14:paraId="698550BA" w14:textId="77777777" w:rsidTr="00EB19CE">
        <w:trPr>
          <w:trHeight w:val="1106"/>
        </w:trPr>
        <w:tc>
          <w:tcPr>
            <w:tcW w:w="3457" w:type="dxa"/>
          </w:tcPr>
          <w:p w14:paraId="3EC916E3" w14:textId="77777777" w:rsidR="00DA478A" w:rsidRPr="00BB15E0" w:rsidRDefault="00576D23" w:rsidP="00576D23">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lastRenderedPageBreak/>
              <w:t>The four divisions will complete in total either 40 renegotiations of current group contracts at a higher monthly rate or 3 conversions of volunteer partnerships to paid contracts (or some combination of the two) per year.</w:t>
            </w:r>
          </w:p>
        </w:tc>
        <w:tc>
          <w:tcPr>
            <w:tcW w:w="4571" w:type="dxa"/>
          </w:tcPr>
          <w:p w14:paraId="437FD64F"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Total of 40 Renegotiations</w:t>
            </w:r>
          </w:p>
          <w:p w14:paraId="1A4D785B"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South-North 29 renegotiations</w:t>
            </w:r>
          </w:p>
          <w:p w14:paraId="290F04DD"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North-6 renegotiations</w:t>
            </w:r>
          </w:p>
          <w:p w14:paraId="403A68E7"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 xml:space="preserve">South </w:t>
            </w:r>
            <w:proofErr w:type="spellStart"/>
            <w:r w:rsidRPr="009847D4">
              <w:rPr>
                <w:rFonts w:ascii="Times New Roman" w:eastAsia="Times New Roman" w:hAnsi="Times New Roman" w:cs="Times New Roman"/>
                <w:color w:val="000000" w:themeColor="text1"/>
                <w:sz w:val="24"/>
                <w:szCs w:val="20"/>
              </w:rPr>
              <w:t>South</w:t>
            </w:r>
            <w:proofErr w:type="spellEnd"/>
            <w:r w:rsidRPr="009847D4">
              <w:rPr>
                <w:rFonts w:ascii="Times New Roman" w:eastAsia="Times New Roman" w:hAnsi="Times New Roman" w:cs="Times New Roman"/>
                <w:color w:val="000000" w:themeColor="text1"/>
                <w:sz w:val="24"/>
                <w:szCs w:val="20"/>
              </w:rPr>
              <w:t>- 10 renegotiations</w:t>
            </w:r>
          </w:p>
          <w:p w14:paraId="1BD73EDC" w14:textId="77777777" w:rsidR="00DA478A" w:rsidRPr="00100D8A" w:rsidRDefault="00316B3C" w:rsidP="00316B3C">
            <w:pPr>
              <w:spacing w:after="0" w:line="240" w:lineRule="auto"/>
              <w:rPr>
                <w:rFonts w:ascii="Times New Roman" w:eastAsia="Times New Roman" w:hAnsi="Times New Roman" w:cs="Times New Roman"/>
                <w:sz w:val="24"/>
                <w:szCs w:val="20"/>
              </w:rPr>
            </w:pPr>
            <w:r w:rsidRPr="009847D4">
              <w:rPr>
                <w:rFonts w:ascii="Times New Roman" w:eastAsia="Times New Roman" w:hAnsi="Times New Roman" w:cs="Times New Roman"/>
                <w:color w:val="000000" w:themeColor="text1"/>
                <w:sz w:val="24"/>
                <w:szCs w:val="20"/>
              </w:rPr>
              <w:t>CV- 5 renegotiations</w:t>
            </w:r>
          </w:p>
        </w:tc>
        <w:tc>
          <w:tcPr>
            <w:tcW w:w="3510" w:type="dxa"/>
          </w:tcPr>
          <w:p w14:paraId="2B9348B4"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ES/DOCD will reach out to employer contacts after one 1 year of service is completed to discuss renegotiations.</w:t>
            </w:r>
          </w:p>
        </w:tc>
        <w:tc>
          <w:tcPr>
            <w:tcW w:w="2520" w:type="dxa"/>
          </w:tcPr>
          <w:p w14:paraId="4C58DF81" w14:textId="77777777" w:rsidR="00DA478A" w:rsidRPr="00BB15E0" w:rsidRDefault="00DA478A" w:rsidP="00DA478A">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 DOCD</w:t>
            </w:r>
          </w:p>
        </w:tc>
        <w:tc>
          <w:tcPr>
            <w:tcW w:w="2160" w:type="dxa"/>
          </w:tcPr>
          <w:p w14:paraId="088347F6"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c>
          <w:tcPr>
            <w:tcW w:w="2430" w:type="dxa"/>
          </w:tcPr>
          <w:p w14:paraId="2F6C51A7" w14:textId="77777777" w:rsidR="00DA478A" w:rsidRPr="00524C59" w:rsidRDefault="00DA478A" w:rsidP="00DA478A">
            <w:pPr>
              <w:spacing w:after="0" w:line="240" w:lineRule="auto"/>
              <w:rPr>
                <w:rFonts w:ascii="Times New Roman" w:eastAsia="Times New Roman" w:hAnsi="Times New Roman" w:cs="Times New Roman"/>
                <w:color w:val="FF0000"/>
                <w:sz w:val="24"/>
                <w:szCs w:val="20"/>
              </w:rPr>
            </w:pPr>
          </w:p>
        </w:tc>
      </w:tr>
      <w:tr w:rsidR="0092441E" w:rsidRPr="00524C59" w14:paraId="30C72E94" w14:textId="77777777" w:rsidTr="00EB19CE">
        <w:trPr>
          <w:trHeight w:val="1106"/>
        </w:trPr>
        <w:tc>
          <w:tcPr>
            <w:tcW w:w="3457" w:type="dxa"/>
          </w:tcPr>
          <w:p w14:paraId="3A76E057" w14:textId="77777777" w:rsidR="0092441E" w:rsidRPr="00BB15E0" w:rsidRDefault="0092441E" w:rsidP="00BB15E0">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Each Division will develop </w:t>
            </w:r>
            <w:r w:rsidR="00BB15E0" w:rsidRPr="00BB15E0">
              <w:rPr>
                <w:rFonts w:ascii="Times New Roman" w:eastAsia="Times New Roman" w:hAnsi="Times New Roman" w:cs="Times New Roman"/>
                <w:sz w:val="24"/>
                <w:szCs w:val="20"/>
              </w:rPr>
              <w:t>10</w:t>
            </w:r>
            <w:r w:rsidRPr="00BB15E0">
              <w:rPr>
                <w:rFonts w:ascii="Times New Roman" w:eastAsia="Times New Roman" w:hAnsi="Times New Roman" w:cs="Times New Roman"/>
                <w:sz w:val="24"/>
                <w:szCs w:val="20"/>
              </w:rPr>
              <w:t xml:space="preserve"> Paid Internships (PIP).</w:t>
            </w:r>
          </w:p>
        </w:tc>
        <w:tc>
          <w:tcPr>
            <w:tcW w:w="4571" w:type="dxa"/>
          </w:tcPr>
          <w:p w14:paraId="7D892B3D"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North-2</w:t>
            </w:r>
          </w:p>
          <w:p w14:paraId="124CC7DC"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South-North - 0</w:t>
            </w:r>
          </w:p>
          <w:p w14:paraId="269C10C6" w14:textId="77777777" w:rsidR="00316B3C" w:rsidRPr="009847D4" w:rsidRDefault="00316B3C" w:rsidP="00316B3C">
            <w:pPr>
              <w:spacing w:after="0" w:line="240" w:lineRule="auto"/>
              <w:rPr>
                <w:rFonts w:ascii="Times New Roman" w:eastAsia="Times New Roman" w:hAnsi="Times New Roman" w:cs="Times New Roman"/>
                <w:color w:val="000000" w:themeColor="text1"/>
                <w:sz w:val="24"/>
                <w:szCs w:val="20"/>
              </w:rPr>
            </w:pPr>
            <w:r w:rsidRPr="009847D4">
              <w:rPr>
                <w:rFonts w:ascii="Times New Roman" w:eastAsia="Times New Roman" w:hAnsi="Times New Roman" w:cs="Times New Roman"/>
                <w:color w:val="000000" w:themeColor="text1"/>
                <w:sz w:val="24"/>
                <w:szCs w:val="20"/>
              </w:rPr>
              <w:t xml:space="preserve">South </w:t>
            </w:r>
            <w:proofErr w:type="spellStart"/>
            <w:r w:rsidRPr="009847D4">
              <w:rPr>
                <w:rFonts w:ascii="Times New Roman" w:eastAsia="Times New Roman" w:hAnsi="Times New Roman" w:cs="Times New Roman"/>
                <w:color w:val="000000" w:themeColor="text1"/>
                <w:sz w:val="24"/>
                <w:szCs w:val="20"/>
              </w:rPr>
              <w:t>South</w:t>
            </w:r>
            <w:proofErr w:type="spellEnd"/>
            <w:r w:rsidRPr="009847D4">
              <w:rPr>
                <w:rFonts w:ascii="Times New Roman" w:eastAsia="Times New Roman" w:hAnsi="Times New Roman" w:cs="Times New Roman"/>
                <w:color w:val="000000" w:themeColor="text1"/>
                <w:sz w:val="24"/>
                <w:szCs w:val="20"/>
              </w:rPr>
              <w:t>- 13</w:t>
            </w:r>
          </w:p>
          <w:p w14:paraId="4C3C4B34" w14:textId="77777777" w:rsidR="0092441E" w:rsidRPr="00100D8A" w:rsidRDefault="00316B3C" w:rsidP="00316B3C">
            <w:pPr>
              <w:spacing w:after="0" w:line="240" w:lineRule="auto"/>
              <w:rPr>
                <w:rFonts w:ascii="Times New Roman" w:eastAsia="Times New Roman" w:hAnsi="Times New Roman" w:cs="Times New Roman"/>
                <w:sz w:val="24"/>
                <w:szCs w:val="20"/>
              </w:rPr>
            </w:pPr>
            <w:r w:rsidRPr="009847D4">
              <w:rPr>
                <w:rFonts w:ascii="Times New Roman" w:eastAsia="Times New Roman" w:hAnsi="Times New Roman" w:cs="Times New Roman"/>
                <w:color w:val="000000" w:themeColor="text1"/>
                <w:sz w:val="24"/>
                <w:szCs w:val="20"/>
              </w:rPr>
              <w:t>CV-7</w:t>
            </w:r>
          </w:p>
        </w:tc>
        <w:tc>
          <w:tcPr>
            <w:tcW w:w="3510" w:type="dxa"/>
          </w:tcPr>
          <w:p w14:paraId="401DEA79" w14:textId="77777777" w:rsidR="0092441E" w:rsidRPr="00BB15E0" w:rsidRDefault="0092441E" w:rsidP="00EB19CE">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 xml:space="preserve">ES/DOCD </w:t>
            </w:r>
            <w:proofErr w:type="gramStart"/>
            <w:r w:rsidRPr="00BB15E0">
              <w:rPr>
                <w:rFonts w:ascii="Times New Roman" w:eastAsia="Times New Roman" w:hAnsi="Times New Roman" w:cs="Times New Roman"/>
                <w:sz w:val="24"/>
                <w:szCs w:val="20"/>
              </w:rPr>
              <w:t>present</w:t>
            </w:r>
            <w:proofErr w:type="gramEnd"/>
            <w:r w:rsidRPr="00BB15E0">
              <w:rPr>
                <w:rFonts w:ascii="Times New Roman" w:eastAsia="Times New Roman" w:hAnsi="Times New Roman" w:cs="Times New Roman"/>
                <w:sz w:val="24"/>
                <w:szCs w:val="20"/>
              </w:rPr>
              <w:t xml:space="preserve"> internship programs to employers, with a focus on internships that could lead to employment. </w:t>
            </w:r>
          </w:p>
        </w:tc>
        <w:tc>
          <w:tcPr>
            <w:tcW w:w="2520" w:type="dxa"/>
          </w:tcPr>
          <w:p w14:paraId="56B902F7" w14:textId="77777777" w:rsidR="0092441E" w:rsidRPr="00BB15E0" w:rsidRDefault="0092441E" w:rsidP="00EB19CE">
            <w:pPr>
              <w:spacing w:after="0" w:line="240" w:lineRule="auto"/>
              <w:rPr>
                <w:rFonts w:ascii="Times New Roman" w:eastAsia="Times New Roman" w:hAnsi="Times New Roman" w:cs="Times New Roman"/>
                <w:sz w:val="24"/>
                <w:szCs w:val="20"/>
              </w:rPr>
            </w:pPr>
            <w:r w:rsidRPr="00BB15E0">
              <w:rPr>
                <w:rFonts w:ascii="Times New Roman" w:eastAsia="Times New Roman" w:hAnsi="Times New Roman" w:cs="Times New Roman"/>
                <w:sz w:val="24"/>
                <w:szCs w:val="20"/>
              </w:rPr>
              <w:t>ES, DOCD</w:t>
            </w:r>
          </w:p>
        </w:tc>
        <w:tc>
          <w:tcPr>
            <w:tcW w:w="2160" w:type="dxa"/>
          </w:tcPr>
          <w:p w14:paraId="12B3A3DC" w14:textId="77777777" w:rsidR="0092441E" w:rsidRPr="00524C59" w:rsidRDefault="0092441E" w:rsidP="00EB19CE">
            <w:pPr>
              <w:spacing w:after="0" w:line="240" w:lineRule="auto"/>
              <w:rPr>
                <w:rFonts w:ascii="Times New Roman" w:eastAsia="Times New Roman" w:hAnsi="Times New Roman" w:cs="Times New Roman"/>
                <w:color w:val="FF0000"/>
                <w:sz w:val="24"/>
                <w:szCs w:val="20"/>
              </w:rPr>
            </w:pPr>
          </w:p>
        </w:tc>
        <w:tc>
          <w:tcPr>
            <w:tcW w:w="2430" w:type="dxa"/>
          </w:tcPr>
          <w:p w14:paraId="10A1F881" w14:textId="77777777" w:rsidR="0092441E" w:rsidRPr="00524C59" w:rsidRDefault="0092441E" w:rsidP="00EB19CE">
            <w:pPr>
              <w:spacing w:after="0" w:line="240" w:lineRule="auto"/>
              <w:rPr>
                <w:rFonts w:ascii="Times New Roman" w:eastAsia="Times New Roman" w:hAnsi="Times New Roman" w:cs="Times New Roman"/>
                <w:color w:val="FF0000"/>
                <w:sz w:val="24"/>
                <w:szCs w:val="20"/>
              </w:rPr>
            </w:pPr>
          </w:p>
        </w:tc>
      </w:tr>
    </w:tbl>
    <w:p w14:paraId="6452A2B4" w14:textId="77777777" w:rsidR="00E56AAD" w:rsidRPr="00524C59" w:rsidRDefault="00E56AAD" w:rsidP="00AB0200">
      <w:pPr>
        <w:rPr>
          <w:color w:val="FF0000"/>
        </w:rPr>
      </w:pPr>
    </w:p>
    <w:sectPr w:rsidR="00E56AAD" w:rsidRPr="00524C59" w:rsidSect="00167557">
      <w:headerReference w:type="default" r:id="rId7"/>
      <w:pgSz w:w="20160" w:h="12240" w:orient="landscape" w:code="5"/>
      <w:pgMar w:top="54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7168" w14:textId="77777777" w:rsidR="004E588D" w:rsidRDefault="004E588D" w:rsidP="00DA478A">
      <w:pPr>
        <w:spacing w:after="0" w:line="240" w:lineRule="auto"/>
      </w:pPr>
      <w:r>
        <w:separator/>
      </w:r>
    </w:p>
  </w:endnote>
  <w:endnote w:type="continuationSeparator" w:id="0">
    <w:p w14:paraId="7F91EB6D" w14:textId="77777777" w:rsidR="004E588D" w:rsidRDefault="004E588D" w:rsidP="00DA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7CF1B" w14:textId="77777777" w:rsidR="004E588D" w:rsidRDefault="004E588D" w:rsidP="00DA478A">
      <w:pPr>
        <w:spacing w:after="0" w:line="240" w:lineRule="auto"/>
      </w:pPr>
      <w:r>
        <w:separator/>
      </w:r>
    </w:p>
  </w:footnote>
  <w:footnote w:type="continuationSeparator" w:id="0">
    <w:p w14:paraId="1383F90A" w14:textId="77777777" w:rsidR="004E588D" w:rsidRDefault="004E588D" w:rsidP="00DA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D726" w14:textId="77777777" w:rsidR="004D44A4" w:rsidRPr="00EE172D" w:rsidRDefault="004D44A4" w:rsidP="00EE172D">
    <w:pPr>
      <w:pStyle w:val="Header"/>
      <w:jc w:val="center"/>
      <w:rPr>
        <w:rFonts w:ascii="Times New Roman" w:hAnsi="Times New Roman" w:cs="Times New Roman"/>
        <w:color w:val="943634" w:themeColor="accent2" w:themeShade="BF"/>
        <w:sz w:val="30"/>
        <w:szCs w:val="30"/>
      </w:rPr>
    </w:pPr>
    <w:r w:rsidRPr="00EE172D">
      <w:rPr>
        <w:rFonts w:ascii="Times New Roman" w:hAnsi="Times New Roman" w:cs="Times New Roman"/>
        <w:color w:val="943634" w:themeColor="accent2" w:themeShade="BF"/>
        <w:sz w:val="30"/>
        <w:szCs w:val="30"/>
      </w:rPr>
      <w:t>SOCIAL VOCATIONAL SERVICES</w:t>
    </w:r>
  </w:p>
  <w:p w14:paraId="6C5B84C6" w14:textId="77777777" w:rsidR="004D44A4" w:rsidRPr="00EE172D" w:rsidRDefault="004D44A4" w:rsidP="00EE172D">
    <w:pPr>
      <w:pStyle w:val="Header"/>
      <w:jc w:val="center"/>
      <w:rPr>
        <w:rFonts w:ascii="Times New Roman" w:hAnsi="Times New Roman" w:cs="Times New Roman"/>
        <w:color w:val="943634" w:themeColor="accent2" w:themeShade="BF"/>
        <w:sz w:val="30"/>
        <w:szCs w:val="30"/>
      </w:rPr>
    </w:pPr>
    <w:r w:rsidRPr="00EE172D">
      <w:rPr>
        <w:rFonts w:ascii="Times New Roman" w:hAnsi="Times New Roman" w:cs="Times New Roman"/>
        <w:color w:val="943634" w:themeColor="accent2" w:themeShade="BF"/>
        <w:sz w:val="30"/>
        <w:szCs w:val="30"/>
      </w:rPr>
      <w:t xml:space="preserve">STRATEGIC PLAN </w:t>
    </w:r>
  </w:p>
  <w:p w14:paraId="0E019412" w14:textId="77777777" w:rsidR="004D44A4" w:rsidRPr="00EE172D" w:rsidRDefault="0014560E" w:rsidP="00EE172D">
    <w:pPr>
      <w:pStyle w:val="Header"/>
      <w:jc w:val="center"/>
      <w:rPr>
        <w:rFonts w:ascii="Times New Roman" w:hAnsi="Times New Roman" w:cs="Times New Roman"/>
        <w:color w:val="943634" w:themeColor="accent2" w:themeShade="BF"/>
        <w:sz w:val="30"/>
        <w:szCs w:val="30"/>
      </w:rPr>
    </w:pPr>
    <w:r>
      <w:rPr>
        <w:rFonts w:ascii="Times New Roman" w:hAnsi="Times New Roman" w:cs="Times New Roman"/>
        <w:color w:val="943634" w:themeColor="accent2" w:themeShade="BF"/>
        <w:sz w:val="30"/>
        <w:szCs w:val="30"/>
      </w:rPr>
      <w:t>2022-2023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8A"/>
    <w:rsid w:val="00010DB2"/>
    <w:rsid w:val="000309E5"/>
    <w:rsid w:val="00034FC7"/>
    <w:rsid w:val="000374CE"/>
    <w:rsid w:val="00037FE5"/>
    <w:rsid w:val="00055070"/>
    <w:rsid w:val="0005604E"/>
    <w:rsid w:val="00081D63"/>
    <w:rsid w:val="000B1FE6"/>
    <w:rsid w:val="000B6C22"/>
    <w:rsid w:val="000D7E71"/>
    <w:rsid w:val="000E6DCC"/>
    <w:rsid w:val="00100D8A"/>
    <w:rsid w:val="00105454"/>
    <w:rsid w:val="001104CB"/>
    <w:rsid w:val="001205F1"/>
    <w:rsid w:val="001318B7"/>
    <w:rsid w:val="00140333"/>
    <w:rsid w:val="00140AF1"/>
    <w:rsid w:val="0014560E"/>
    <w:rsid w:val="00147057"/>
    <w:rsid w:val="00154E4E"/>
    <w:rsid w:val="00155024"/>
    <w:rsid w:val="001557BA"/>
    <w:rsid w:val="00157111"/>
    <w:rsid w:val="0016172F"/>
    <w:rsid w:val="00163A8D"/>
    <w:rsid w:val="00167557"/>
    <w:rsid w:val="00191375"/>
    <w:rsid w:val="001D6016"/>
    <w:rsid w:val="00234ACA"/>
    <w:rsid w:val="00275C40"/>
    <w:rsid w:val="00281A0F"/>
    <w:rsid w:val="002835D3"/>
    <w:rsid w:val="00296299"/>
    <w:rsid w:val="002A7D68"/>
    <w:rsid w:val="002F293B"/>
    <w:rsid w:val="00312008"/>
    <w:rsid w:val="00316B3C"/>
    <w:rsid w:val="00317275"/>
    <w:rsid w:val="00331355"/>
    <w:rsid w:val="00332ED0"/>
    <w:rsid w:val="00336669"/>
    <w:rsid w:val="003542CD"/>
    <w:rsid w:val="00367399"/>
    <w:rsid w:val="003854F0"/>
    <w:rsid w:val="003E56D1"/>
    <w:rsid w:val="003F6258"/>
    <w:rsid w:val="003F6C72"/>
    <w:rsid w:val="003F7CE2"/>
    <w:rsid w:val="004102CD"/>
    <w:rsid w:val="004474D3"/>
    <w:rsid w:val="00482DB2"/>
    <w:rsid w:val="004A43D6"/>
    <w:rsid w:val="004C1D82"/>
    <w:rsid w:val="004D44A4"/>
    <w:rsid w:val="004E588D"/>
    <w:rsid w:val="004E6B33"/>
    <w:rsid w:val="00502D62"/>
    <w:rsid w:val="00505E09"/>
    <w:rsid w:val="00517100"/>
    <w:rsid w:val="00524C59"/>
    <w:rsid w:val="00531686"/>
    <w:rsid w:val="0053451F"/>
    <w:rsid w:val="00540C93"/>
    <w:rsid w:val="005425C0"/>
    <w:rsid w:val="00564543"/>
    <w:rsid w:val="00567129"/>
    <w:rsid w:val="00576D23"/>
    <w:rsid w:val="005B1B4E"/>
    <w:rsid w:val="005D6A4D"/>
    <w:rsid w:val="005D7B7F"/>
    <w:rsid w:val="005E6463"/>
    <w:rsid w:val="005F07BC"/>
    <w:rsid w:val="005F2218"/>
    <w:rsid w:val="00603453"/>
    <w:rsid w:val="0061492B"/>
    <w:rsid w:val="006400AB"/>
    <w:rsid w:val="00644792"/>
    <w:rsid w:val="00663EC8"/>
    <w:rsid w:val="006A3464"/>
    <w:rsid w:val="006A6C43"/>
    <w:rsid w:val="006C4A28"/>
    <w:rsid w:val="00704C1D"/>
    <w:rsid w:val="0071166F"/>
    <w:rsid w:val="00760C93"/>
    <w:rsid w:val="00792AD6"/>
    <w:rsid w:val="00812F1D"/>
    <w:rsid w:val="0082670D"/>
    <w:rsid w:val="00827213"/>
    <w:rsid w:val="00847030"/>
    <w:rsid w:val="008B04AE"/>
    <w:rsid w:val="008B218E"/>
    <w:rsid w:val="008B4AF6"/>
    <w:rsid w:val="008C2085"/>
    <w:rsid w:val="008D53AB"/>
    <w:rsid w:val="008F6FF0"/>
    <w:rsid w:val="00910EC1"/>
    <w:rsid w:val="0092441E"/>
    <w:rsid w:val="009344F8"/>
    <w:rsid w:val="009530F7"/>
    <w:rsid w:val="00981D9C"/>
    <w:rsid w:val="0099457F"/>
    <w:rsid w:val="009A4B25"/>
    <w:rsid w:val="009C6A00"/>
    <w:rsid w:val="009C6EF8"/>
    <w:rsid w:val="00A401CE"/>
    <w:rsid w:val="00A67F1C"/>
    <w:rsid w:val="00A86ED5"/>
    <w:rsid w:val="00AB0053"/>
    <w:rsid w:val="00AB0200"/>
    <w:rsid w:val="00AB0CDF"/>
    <w:rsid w:val="00AB7C38"/>
    <w:rsid w:val="00AE4A0E"/>
    <w:rsid w:val="00B01FC4"/>
    <w:rsid w:val="00B15624"/>
    <w:rsid w:val="00B26D28"/>
    <w:rsid w:val="00B40A84"/>
    <w:rsid w:val="00B41901"/>
    <w:rsid w:val="00B736F2"/>
    <w:rsid w:val="00B80D87"/>
    <w:rsid w:val="00BA46DB"/>
    <w:rsid w:val="00BB1006"/>
    <w:rsid w:val="00BB15E0"/>
    <w:rsid w:val="00BC66B3"/>
    <w:rsid w:val="00BF0532"/>
    <w:rsid w:val="00C437C6"/>
    <w:rsid w:val="00C46870"/>
    <w:rsid w:val="00C62BFE"/>
    <w:rsid w:val="00C672A9"/>
    <w:rsid w:val="00C72631"/>
    <w:rsid w:val="00C728FF"/>
    <w:rsid w:val="00C810CE"/>
    <w:rsid w:val="00CA7BCA"/>
    <w:rsid w:val="00CB49FA"/>
    <w:rsid w:val="00CD4B26"/>
    <w:rsid w:val="00CE14FA"/>
    <w:rsid w:val="00CF2992"/>
    <w:rsid w:val="00D04DEE"/>
    <w:rsid w:val="00D12909"/>
    <w:rsid w:val="00D16A79"/>
    <w:rsid w:val="00D41834"/>
    <w:rsid w:val="00D43931"/>
    <w:rsid w:val="00D54869"/>
    <w:rsid w:val="00D76F91"/>
    <w:rsid w:val="00DA478A"/>
    <w:rsid w:val="00DA4BCD"/>
    <w:rsid w:val="00DF09C5"/>
    <w:rsid w:val="00DF3663"/>
    <w:rsid w:val="00E03702"/>
    <w:rsid w:val="00E229A3"/>
    <w:rsid w:val="00E30A28"/>
    <w:rsid w:val="00E3650F"/>
    <w:rsid w:val="00E47A31"/>
    <w:rsid w:val="00E52891"/>
    <w:rsid w:val="00E56AAD"/>
    <w:rsid w:val="00E6245A"/>
    <w:rsid w:val="00E6486F"/>
    <w:rsid w:val="00E84DBF"/>
    <w:rsid w:val="00EA1851"/>
    <w:rsid w:val="00EB0567"/>
    <w:rsid w:val="00EB19CE"/>
    <w:rsid w:val="00EB4F50"/>
    <w:rsid w:val="00ED0257"/>
    <w:rsid w:val="00ED6204"/>
    <w:rsid w:val="00EE172D"/>
    <w:rsid w:val="00EF3315"/>
    <w:rsid w:val="00F26061"/>
    <w:rsid w:val="00F35211"/>
    <w:rsid w:val="00F461EC"/>
    <w:rsid w:val="00F610E3"/>
    <w:rsid w:val="00F613C2"/>
    <w:rsid w:val="00F86806"/>
    <w:rsid w:val="00F9456E"/>
    <w:rsid w:val="00FA1B4A"/>
    <w:rsid w:val="00FB00EA"/>
    <w:rsid w:val="00FC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7BB7"/>
  <w15:docId w15:val="{201F79A5-3C5D-47E6-A035-077172AE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78A"/>
  </w:style>
  <w:style w:type="paragraph" w:styleId="Footer">
    <w:name w:val="footer"/>
    <w:basedOn w:val="Normal"/>
    <w:link w:val="FooterChar"/>
    <w:uiPriority w:val="99"/>
    <w:unhideWhenUsed/>
    <w:rsid w:val="00DA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78A"/>
  </w:style>
  <w:style w:type="character" w:customStyle="1" w:styleId="wprm-recipe-ingredient-name">
    <w:name w:val="wprm-recipe-ingredient-name"/>
    <w:basedOn w:val="DefaultParagraphFont"/>
    <w:rsid w:val="00524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7270">
      <w:bodyDiv w:val="1"/>
      <w:marLeft w:val="0"/>
      <w:marRight w:val="0"/>
      <w:marTop w:val="0"/>
      <w:marBottom w:val="0"/>
      <w:divBdr>
        <w:top w:val="none" w:sz="0" w:space="0" w:color="auto"/>
        <w:left w:val="none" w:sz="0" w:space="0" w:color="auto"/>
        <w:bottom w:val="none" w:sz="0" w:space="0" w:color="auto"/>
        <w:right w:val="none" w:sz="0" w:space="0" w:color="auto"/>
      </w:divBdr>
    </w:div>
    <w:div w:id="195971064">
      <w:bodyDiv w:val="1"/>
      <w:marLeft w:val="0"/>
      <w:marRight w:val="0"/>
      <w:marTop w:val="0"/>
      <w:marBottom w:val="0"/>
      <w:divBdr>
        <w:top w:val="none" w:sz="0" w:space="0" w:color="auto"/>
        <w:left w:val="none" w:sz="0" w:space="0" w:color="auto"/>
        <w:bottom w:val="none" w:sz="0" w:space="0" w:color="auto"/>
        <w:right w:val="none" w:sz="0" w:space="0" w:color="auto"/>
      </w:divBdr>
    </w:div>
    <w:div w:id="303967352">
      <w:bodyDiv w:val="1"/>
      <w:marLeft w:val="0"/>
      <w:marRight w:val="0"/>
      <w:marTop w:val="0"/>
      <w:marBottom w:val="0"/>
      <w:divBdr>
        <w:top w:val="none" w:sz="0" w:space="0" w:color="auto"/>
        <w:left w:val="none" w:sz="0" w:space="0" w:color="auto"/>
        <w:bottom w:val="none" w:sz="0" w:space="0" w:color="auto"/>
        <w:right w:val="none" w:sz="0" w:space="0" w:color="auto"/>
      </w:divBdr>
    </w:div>
    <w:div w:id="435293723">
      <w:bodyDiv w:val="1"/>
      <w:marLeft w:val="0"/>
      <w:marRight w:val="0"/>
      <w:marTop w:val="0"/>
      <w:marBottom w:val="0"/>
      <w:divBdr>
        <w:top w:val="none" w:sz="0" w:space="0" w:color="auto"/>
        <w:left w:val="none" w:sz="0" w:space="0" w:color="auto"/>
        <w:bottom w:val="none" w:sz="0" w:space="0" w:color="auto"/>
        <w:right w:val="none" w:sz="0" w:space="0" w:color="auto"/>
      </w:divBdr>
    </w:div>
    <w:div w:id="552888288">
      <w:bodyDiv w:val="1"/>
      <w:marLeft w:val="0"/>
      <w:marRight w:val="0"/>
      <w:marTop w:val="0"/>
      <w:marBottom w:val="0"/>
      <w:divBdr>
        <w:top w:val="none" w:sz="0" w:space="0" w:color="auto"/>
        <w:left w:val="none" w:sz="0" w:space="0" w:color="auto"/>
        <w:bottom w:val="none" w:sz="0" w:space="0" w:color="auto"/>
        <w:right w:val="none" w:sz="0" w:space="0" w:color="auto"/>
      </w:divBdr>
    </w:div>
    <w:div w:id="672419956">
      <w:bodyDiv w:val="1"/>
      <w:marLeft w:val="0"/>
      <w:marRight w:val="0"/>
      <w:marTop w:val="0"/>
      <w:marBottom w:val="0"/>
      <w:divBdr>
        <w:top w:val="none" w:sz="0" w:space="0" w:color="auto"/>
        <w:left w:val="none" w:sz="0" w:space="0" w:color="auto"/>
        <w:bottom w:val="none" w:sz="0" w:space="0" w:color="auto"/>
        <w:right w:val="none" w:sz="0" w:space="0" w:color="auto"/>
      </w:divBdr>
    </w:div>
    <w:div w:id="676033749">
      <w:bodyDiv w:val="1"/>
      <w:marLeft w:val="0"/>
      <w:marRight w:val="0"/>
      <w:marTop w:val="0"/>
      <w:marBottom w:val="0"/>
      <w:divBdr>
        <w:top w:val="none" w:sz="0" w:space="0" w:color="auto"/>
        <w:left w:val="none" w:sz="0" w:space="0" w:color="auto"/>
        <w:bottom w:val="none" w:sz="0" w:space="0" w:color="auto"/>
        <w:right w:val="none" w:sz="0" w:space="0" w:color="auto"/>
      </w:divBdr>
    </w:div>
    <w:div w:id="762453471">
      <w:bodyDiv w:val="1"/>
      <w:marLeft w:val="0"/>
      <w:marRight w:val="0"/>
      <w:marTop w:val="0"/>
      <w:marBottom w:val="0"/>
      <w:divBdr>
        <w:top w:val="none" w:sz="0" w:space="0" w:color="auto"/>
        <w:left w:val="none" w:sz="0" w:space="0" w:color="auto"/>
        <w:bottom w:val="none" w:sz="0" w:space="0" w:color="auto"/>
        <w:right w:val="none" w:sz="0" w:space="0" w:color="auto"/>
      </w:divBdr>
    </w:div>
    <w:div w:id="816724073">
      <w:bodyDiv w:val="1"/>
      <w:marLeft w:val="0"/>
      <w:marRight w:val="0"/>
      <w:marTop w:val="0"/>
      <w:marBottom w:val="0"/>
      <w:divBdr>
        <w:top w:val="none" w:sz="0" w:space="0" w:color="auto"/>
        <w:left w:val="none" w:sz="0" w:space="0" w:color="auto"/>
        <w:bottom w:val="none" w:sz="0" w:space="0" w:color="auto"/>
        <w:right w:val="none" w:sz="0" w:space="0" w:color="auto"/>
      </w:divBdr>
    </w:div>
    <w:div w:id="1298946822">
      <w:bodyDiv w:val="1"/>
      <w:marLeft w:val="0"/>
      <w:marRight w:val="0"/>
      <w:marTop w:val="0"/>
      <w:marBottom w:val="0"/>
      <w:divBdr>
        <w:top w:val="none" w:sz="0" w:space="0" w:color="auto"/>
        <w:left w:val="none" w:sz="0" w:space="0" w:color="auto"/>
        <w:bottom w:val="none" w:sz="0" w:space="0" w:color="auto"/>
        <w:right w:val="none" w:sz="0" w:space="0" w:color="auto"/>
      </w:divBdr>
    </w:div>
    <w:div w:id="1495417589">
      <w:bodyDiv w:val="1"/>
      <w:marLeft w:val="0"/>
      <w:marRight w:val="0"/>
      <w:marTop w:val="0"/>
      <w:marBottom w:val="0"/>
      <w:divBdr>
        <w:top w:val="none" w:sz="0" w:space="0" w:color="auto"/>
        <w:left w:val="none" w:sz="0" w:space="0" w:color="auto"/>
        <w:bottom w:val="none" w:sz="0" w:space="0" w:color="auto"/>
        <w:right w:val="none" w:sz="0" w:space="0" w:color="auto"/>
      </w:divBdr>
    </w:div>
    <w:div w:id="1655256577">
      <w:bodyDiv w:val="1"/>
      <w:marLeft w:val="0"/>
      <w:marRight w:val="0"/>
      <w:marTop w:val="0"/>
      <w:marBottom w:val="0"/>
      <w:divBdr>
        <w:top w:val="none" w:sz="0" w:space="0" w:color="auto"/>
        <w:left w:val="none" w:sz="0" w:space="0" w:color="auto"/>
        <w:bottom w:val="none" w:sz="0" w:space="0" w:color="auto"/>
        <w:right w:val="none" w:sz="0" w:space="0" w:color="auto"/>
      </w:divBdr>
    </w:div>
    <w:div w:id="1878272279">
      <w:bodyDiv w:val="1"/>
      <w:marLeft w:val="0"/>
      <w:marRight w:val="0"/>
      <w:marTop w:val="0"/>
      <w:marBottom w:val="0"/>
      <w:divBdr>
        <w:top w:val="none" w:sz="0" w:space="0" w:color="auto"/>
        <w:left w:val="none" w:sz="0" w:space="0" w:color="auto"/>
        <w:bottom w:val="none" w:sz="0" w:space="0" w:color="auto"/>
        <w:right w:val="none" w:sz="0" w:space="0" w:color="auto"/>
      </w:divBdr>
    </w:div>
    <w:div w:id="193443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84D23-E4E1-4945-975B-A8F498948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Social Vocational Services</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Stephenson</dc:creator>
  <cp:lastModifiedBy>Isabelle Hawley</cp:lastModifiedBy>
  <cp:revision>2</cp:revision>
  <dcterms:created xsi:type="dcterms:W3CDTF">2023-04-25T18:52:00Z</dcterms:created>
  <dcterms:modified xsi:type="dcterms:W3CDTF">2023-04-25T18:52:00Z</dcterms:modified>
</cp:coreProperties>
</file>